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EA71" w14:textId="4114DD93" w:rsidR="004514AE" w:rsidRPr="004514AE" w:rsidRDefault="004514AE" w:rsidP="004514AE">
      <w:pPr>
        <w:tabs>
          <w:tab w:val="right" w:pos="15704"/>
        </w:tabs>
        <w:rPr>
          <w:rFonts w:cs="Arial"/>
          <w:b/>
          <w:sz w:val="24"/>
          <w:szCs w:val="24"/>
        </w:rPr>
      </w:pPr>
      <w:r w:rsidRPr="004514AE">
        <w:rPr>
          <w:rFonts w:cs="Arial"/>
          <w:b/>
          <w:sz w:val="24"/>
          <w:szCs w:val="24"/>
        </w:rPr>
        <w:t>TSG SA Meeting #10</w:t>
      </w:r>
      <w:r w:rsidR="00C24F9B">
        <w:rPr>
          <w:rFonts w:cs="Arial"/>
          <w:b/>
          <w:sz w:val="24"/>
          <w:szCs w:val="24"/>
        </w:rPr>
        <w:t>6</w:t>
      </w:r>
      <w:r w:rsidRPr="004514AE">
        <w:rPr>
          <w:rFonts w:cs="Arial"/>
          <w:b/>
          <w:sz w:val="24"/>
          <w:szCs w:val="24"/>
        </w:rPr>
        <w:tab/>
      </w:r>
      <w:r w:rsidR="00DA33CF">
        <w:rPr>
          <w:rFonts w:cs="Arial"/>
          <w:b/>
          <w:sz w:val="24"/>
          <w:szCs w:val="24"/>
        </w:rPr>
        <w:t>SP-241</w:t>
      </w:r>
      <w:r w:rsidR="00FD22E5">
        <w:rPr>
          <w:rFonts w:cs="Arial"/>
          <w:b/>
          <w:sz w:val="24"/>
          <w:szCs w:val="24"/>
        </w:rPr>
        <w:t>488</w:t>
      </w:r>
    </w:p>
    <w:p w14:paraId="2781D96D" w14:textId="185A4C7D" w:rsidR="004514AE" w:rsidRPr="004514AE" w:rsidRDefault="00C24F9B">
      <w:pPr>
        <w:pBdr>
          <w:bottom w:val="single" w:sz="4" w:space="1" w:color="auto"/>
        </w:pBdr>
        <w:tabs>
          <w:tab w:val="right" w:pos="9638"/>
        </w:tabs>
        <w:rPr>
          <w:rFonts w:cs="Arial"/>
          <w:b/>
          <w:bCs/>
          <w:sz w:val="24"/>
          <w:szCs w:val="24"/>
        </w:rPr>
      </w:pPr>
      <w:r>
        <w:rPr>
          <w:rFonts w:eastAsia="SimSun" w:cs="Arial"/>
          <w:b/>
          <w:bCs/>
          <w:sz w:val="24"/>
        </w:rPr>
        <w:t>10 - 13 December</w:t>
      </w:r>
      <w:r w:rsidRPr="00737948">
        <w:rPr>
          <w:rFonts w:eastAsia="SimSun" w:cs="Arial"/>
          <w:b/>
          <w:bCs/>
          <w:sz w:val="24"/>
        </w:rPr>
        <w:t xml:space="preserve"> 2024, </w:t>
      </w:r>
      <w:r>
        <w:rPr>
          <w:rFonts w:eastAsia="SimSun" w:cs="Arial"/>
          <w:b/>
          <w:bCs/>
          <w:sz w:val="24"/>
        </w:rPr>
        <w:t>Madrid, Spain</w:t>
      </w:r>
    </w:p>
    <w:p w14:paraId="3B7F057C" w14:textId="3044E117" w:rsidR="00626633" w:rsidRPr="00C24F9B" w:rsidRDefault="00626633" w:rsidP="00626633">
      <w:pPr>
        <w:tabs>
          <w:tab w:val="right" w:pos="9639"/>
        </w:tabs>
        <w:spacing w:after="0"/>
        <w:rPr>
          <w:rFonts w:cs="Arial"/>
          <w:b/>
          <w:bCs/>
          <w:sz w:val="24"/>
          <w:szCs w:val="24"/>
        </w:rPr>
      </w:pPr>
    </w:p>
    <w:p w14:paraId="13024C8D" w14:textId="77777777" w:rsidR="004E535C" w:rsidRDefault="004E535C" w:rsidP="00936649">
      <w:pPr>
        <w:tabs>
          <w:tab w:val="clear" w:pos="567"/>
          <w:tab w:val="clear" w:pos="851"/>
          <w:tab w:val="clear" w:pos="1134"/>
          <w:tab w:val="clear" w:pos="1418"/>
          <w:tab w:val="clear" w:pos="1701"/>
        </w:tabs>
        <w:ind w:left="1985" w:hanging="1985"/>
        <w:rPr>
          <w:rFonts w:cs="Arial"/>
          <w:b/>
          <w:bCs/>
        </w:rPr>
      </w:pPr>
      <w:r>
        <w:rPr>
          <w:rFonts w:cs="Arial"/>
          <w:b/>
          <w:bCs/>
        </w:rPr>
        <w:t>Source:</w:t>
      </w:r>
      <w:r>
        <w:rPr>
          <w:rFonts w:cs="Arial"/>
          <w:b/>
          <w:bCs/>
        </w:rPr>
        <w:tab/>
      </w:r>
      <w:r w:rsidR="00EF27D5">
        <w:rPr>
          <w:rFonts w:cs="Arial"/>
          <w:b/>
          <w:bCs/>
        </w:rPr>
        <w:t>SA WG2</w:t>
      </w:r>
    </w:p>
    <w:p w14:paraId="5A3F8348" w14:textId="6C3DD5EF" w:rsidR="004E535C" w:rsidRPr="00E145B1" w:rsidRDefault="004E535C" w:rsidP="00936649">
      <w:pPr>
        <w:tabs>
          <w:tab w:val="clear" w:pos="567"/>
          <w:tab w:val="clear" w:pos="851"/>
          <w:tab w:val="clear" w:pos="1134"/>
          <w:tab w:val="clear" w:pos="1418"/>
          <w:tab w:val="clear" w:pos="1701"/>
        </w:tabs>
        <w:ind w:left="1985" w:hanging="1985"/>
        <w:rPr>
          <w:rFonts w:cs="Arial"/>
          <w:b/>
          <w:bCs/>
          <w:lang w:val="en-US"/>
        </w:rPr>
      </w:pPr>
      <w:r>
        <w:rPr>
          <w:rFonts w:cs="Arial"/>
          <w:b/>
          <w:bCs/>
        </w:rPr>
        <w:t>Title:</w:t>
      </w:r>
      <w:r>
        <w:rPr>
          <w:rFonts w:cs="Arial"/>
          <w:b/>
          <w:bCs/>
        </w:rPr>
        <w:tab/>
      </w:r>
      <w:r w:rsidR="00FD22E5">
        <w:rPr>
          <w:rFonts w:cs="Arial"/>
          <w:b/>
          <w:bCs/>
        </w:rPr>
        <w:t>CRs on EnergySys (Rel-19)</w:t>
      </w:r>
    </w:p>
    <w:p w14:paraId="519C34A0" w14:textId="36DEA9AA" w:rsidR="004E535C" w:rsidRDefault="004E535C" w:rsidP="00936649">
      <w:pPr>
        <w:tabs>
          <w:tab w:val="clear" w:pos="567"/>
          <w:tab w:val="clear" w:pos="851"/>
          <w:tab w:val="clear" w:pos="1134"/>
          <w:tab w:val="clear" w:pos="1418"/>
          <w:tab w:val="clear" w:pos="1701"/>
        </w:tabs>
        <w:ind w:left="1985" w:hanging="1985"/>
        <w:rPr>
          <w:rFonts w:cs="Arial"/>
          <w:b/>
          <w:bCs/>
        </w:rPr>
      </w:pPr>
      <w:r>
        <w:rPr>
          <w:rFonts w:cs="Arial"/>
          <w:b/>
          <w:bCs/>
        </w:rPr>
        <w:t>Agenda item:</w:t>
      </w:r>
      <w:r>
        <w:rPr>
          <w:rFonts w:cs="Arial"/>
          <w:b/>
          <w:bCs/>
        </w:rPr>
        <w:tab/>
      </w:r>
      <w:r w:rsidR="00FD22E5">
        <w:rPr>
          <w:rFonts w:cs="Arial"/>
          <w:b/>
          <w:bCs/>
        </w:rPr>
        <w:t>19.2</w:t>
      </w:r>
    </w:p>
    <w:p w14:paraId="709BC54C" w14:textId="77777777" w:rsidR="004E535C" w:rsidRDefault="004E535C" w:rsidP="00936649">
      <w:pPr>
        <w:tabs>
          <w:tab w:val="clear" w:pos="567"/>
          <w:tab w:val="clear" w:pos="851"/>
          <w:tab w:val="clear" w:pos="1134"/>
          <w:tab w:val="clear" w:pos="1418"/>
          <w:tab w:val="clear" w:pos="1701"/>
        </w:tabs>
        <w:ind w:left="1985" w:hanging="1985"/>
        <w:rPr>
          <w:rFonts w:cs="Arial"/>
          <w:b/>
          <w:bCs/>
        </w:rPr>
      </w:pPr>
      <w:r>
        <w:rPr>
          <w:rFonts w:cs="Arial"/>
          <w:b/>
          <w:bCs/>
        </w:rPr>
        <w:t>Document for:</w:t>
      </w:r>
      <w:r>
        <w:rPr>
          <w:rFonts w:cs="Arial"/>
          <w:b/>
          <w:bCs/>
        </w:rPr>
        <w:tab/>
      </w:r>
      <w:r w:rsidR="00D10268">
        <w:rPr>
          <w:rFonts w:cs="Arial"/>
          <w:b/>
          <w:bCs/>
        </w:rPr>
        <w:t>Approval</w:t>
      </w:r>
    </w:p>
    <w:p w14:paraId="22ECF962" w14:textId="77777777" w:rsidR="004E535C" w:rsidRDefault="004E535C" w:rsidP="004E535C">
      <w:pPr>
        <w:pBdr>
          <w:bottom w:val="single" w:sz="4" w:space="1" w:color="auto"/>
        </w:pBdr>
        <w:rPr>
          <w:rFonts w:cs="Arial"/>
          <w:b/>
          <w:bCs/>
        </w:rPr>
      </w:pPr>
    </w:p>
    <w:p w14:paraId="7827F958" w14:textId="456C037F" w:rsidR="004E535C" w:rsidRDefault="00886616">
      <w:pPr>
        <w:rPr>
          <w:rFonts w:cs="Arial"/>
        </w:rPr>
      </w:pPr>
      <w:r>
        <w:rPr>
          <w:rFonts w:cs="Arial"/>
        </w:rPr>
        <w:t xml:space="preserve">The following CRs were agreed in SA WG2 </w:t>
      </w:r>
      <w:r w:rsidR="004E535C">
        <w:rPr>
          <w:rFonts w:cs="Arial"/>
        </w:rPr>
        <w:t xml:space="preserve">and </w:t>
      </w:r>
      <w:r>
        <w:rPr>
          <w:rFonts w:cs="Arial"/>
        </w:rPr>
        <w:t>are</w:t>
      </w:r>
      <w:r w:rsidR="004E535C">
        <w:rPr>
          <w:rFonts w:cs="Arial"/>
        </w:rPr>
        <w:t xml:space="preserve"> forwarded to </w:t>
      </w:r>
      <w:r w:rsidR="00620F74" w:rsidRPr="001A5153">
        <w:rPr>
          <w:rFonts w:cs="Arial"/>
        </w:rPr>
        <w:t>TSG-</w:t>
      </w:r>
      <w:r w:rsidR="001A5153" w:rsidRPr="001A5153">
        <w:rPr>
          <w:rFonts w:cs="Arial"/>
        </w:rPr>
        <w:t>SA</w:t>
      </w:r>
      <w:r w:rsidR="00620F74" w:rsidRPr="001A5153">
        <w:rPr>
          <w:rFonts w:cs="Arial"/>
        </w:rPr>
        <w:t>#</w:t>
      </w:r>
      <w:r w:rsidR="00E67DB2">
        <w:rPr>
          <w:rFonts w:cs="Arial"/>
        </w:rPr>
        <w:t>10</w:t>
      </w:r>
      <w:r w:rsidR="00C24F9B">
        <w:rPr>
          <w:rFonts w:cs="Arial"/>
        </w:rPr>
        <w:t>6</w:t>
      </w:r>
      <w:r w:rsidR="004E535C">
        <w:rPr>
          <w:rFonts w:cs="Arial"/>
        </w:rPr>
        <w:t xml:space="preserve"> for approval:</w:t>
      </w:r>
    </w:p>
    <w:tbl>
      <w:tblPr>
        <w:tblStyle w:val="TableGrid"/>
        <w:tblW w:w="15871" w:type="dxa"/>
        <w:tblLayout w:type="fixed"/>
        <w:tblLook w:val="04A0" w:firstRow="1" w:lastRow="0" w:firstColumn="1" w:lastColumn="0" w:noHBand="0" w:noVBand="1"/>
      </w:tblPr>
      <w:tblGrid>
        <w:gridCol w:w="774"/>
        <w:gridCol w:w="781"/>
        <w:gridCol w:w="251"/>
        <w:gridCol w:w="741"/>
        <w:gridCol w:w="2693"/>
        <w:gridCol w:w="284"/>
        <w:gridCol w:w="708"/>
        <w:gridCol w:w="851"/>
        <w:gridCol w:w="1134"/>
        <w:gridCol w:w="1134"/>
        <w:gridCol w:w="1276"/>
        <w:gridCol w:w="1134"/>
        <w:gridCol w:w="992"/>
        <w:gridCol w:w="283"/>
        <w:gridCol w:w="284"/>
        <w:gridCol w:w="283"/>
        <w:gridCol w:w="248"/>
        <w:gridCol w:w="2020"/>
      </w:tblGrid>
      <w:tr w:rsidR="00C24F9B" w:rsidRPr="00E6100C" w14:paraId="371B88E6" w14:textId="77777777" w:rsidTr="002F52A1">
        <w:trPr>
          <w:tblHeader/>
        </w:trPr>
        <w:tc>
          <w:tcPr>
            <w:tcW w:w="774" w:type="dxa"/>
            <w:shd w:val="clear" w:color="auto" w:fill="D9D9D9" w:themeFill="background1" w:themeFillShade="D9"/>
          </w:tcPr>
          <w:p w14:paraId="7DF018E1" w14:textId="77777777" w:rsidR="00C24F9B" w:rsidRPr="00E6100C" w:rsidRDefault="00C24F9B" w:rsidP="002F52A1">
            <w:pPr>
              <w:pStyle w:val="TAH"/>
              <w:rPr>
                <w:sz w:val="16"/>
                <w:szCs w:val="16"/>
              </w:rPr>
            </w:pPr>
            <w:r w:rsidRPr="00E6100C">
              <w:rPr>
                <w:sz w:val="16"/>
                <w:szCs w:val="16"/>
              </w:rPr>
              <w:lastRenderedPageBreak/>
              <w:t>TS</w:t>
            </w:r>
          </w:p>
        </w:tc>
        <w:tc>
          <w:tcPr>
            <w:tcW w:w="781" w:type="dxa"/>
            <w:shd w:val="clear" w:color="auto" w:fill="D9D9D9" w:themeFill="background1" w:themeFillShade="D9"/>
          </w:tcPr>
          <w:p w14:paraId="7EF771BC" w14:textId="77777777" w:rsidR="00C24F9B" w:rsidRPr="00E6100C" w:rsidRDefault="00C24F9B" w:rsidP="002F52A1">
            <w:pPr>
              <w:pStyle w:val="TAH"/>
              <w:rPr>
                <w:sz w:val="16"/>
                <w:szCs w:val="16"/>
              </w:rPr>
            </w:pPr>
            <w:r w:rsidRPr="00E6100C">
              <w:rPr>
                <w:sz w:val="16"/>
                <w:szCs w:val="16"/>
              </w:rPr>
              <w:t>CR</w:t>
            </w:r>
          </w:p>
        </w:tc>
        <w:tc>
          <w:tcPr>
            <w:tcW w:w="251" w:type="dxa"/>
            <w:shd w:val="clear" w:color="auto" w:fill="D9D9D9" w:themeFill="background1" w:themeFillShade="D9"/>
          </w:tcPr>
          <w:p w14:paraId="75D33F31" w14:textId="77777777" w:rsidR="00C24F9B" w:rsidRPr="00E6100C" w:rsidRDefault="00C24F9B" w:rsidP="002F52A1">
            <w:pPr>
              <w:pStyle w:val="TAH"/>
              <w:rPr>
                <w:sz w:val="16"/>
                <w:szCs w:val="16"/>
              </w:rPr>
            </w:pPr>
            <w:r w:rsidRPr="00E6100C">
              <w:rPr>
                <w:sz w:val="16"/>
                <w:szCs w:val="16"/>
              </w:rPr>
              <w:t>Rev</w:t>
            </w:r>
          </w:p>
        </w:tc>
        <w:tc>
          <w:tcPr>
            <w:tcW w:w="741" w:type="dxa"/>
            <w:shd w:val="clear" w:color="auto" w:fill="D9D9D9" w:themeFill="background1" w:themeFillShade="D9"/>
          </w:tcPr>
          <w:p w14:paraId="442C2B6B" w14:textId="77777777" w:rsidR="00C24F9B" w:rsidRPr="00E6100C" w:rsidRDefault="00C24F9B" w:rsidP="002F52A1">
            <w:pPr>
              <w:pStyle w:val="TAH"/>
              <w:rPr>
                <w:sz w:val="16"/>
                <w:szCs w:val="16"/>
              </w:rPr>
            </w:pPr>
            <w:r w:rsidRPr="00E6100C">
              <w:rPr>
                <w:sz w:val="16"/>
                <w:szCs w:val="16"/>
              </w:rPr>
              <w:t>Rel</w:t>
            </w:r>
          </w:p>
        </w:tc>
        <w:tc>
          <w:tcPr>
            <w:tcW w:w="2693" w:type="dxa"/>
            <w:shd w:val="clear" w:color="auto" w:fill="D9D9D9" w:themeFill="background1" w:themeFillShade="D9"/>
          </w:tcPr>
          <w:p w14:paraId="6D8A8202" w14:textId="77777777" w:rsidR="00C24F9B" w:rsidRPr="00E6100C" w:rsidRDefault="00C24F9B" w:rsidP="002F52A1">
            <w:pPr>
              <w:pStyle w:val="TAH"/>
              <w:rPr>
                <w:sz w:val="16"/>
                <w:szCs w:val="16"/>
              </w:rPr>
            </w:pPr>
            <w:r w:rsidRPr="00E6100C">
              <w:rPr>
                <w:sz w:val="16"/>
                <w:szCs w:val="16"/>
              </w:rPr>
              <w:t>Title</w:t>
            </w:r>
          </w:p>
        </w:tc>
        <w:tc>
          <w:tcPr>
            <w:tcW w:w="284" w:type="dxa"/>
            <w:shd w:val="clear" w:color="auto" w:fill="D9D9D9" w:themeFill="background1" w:themeFillShade="D9"/>
          </w:tcPr>
          <w:p w14:paraId="75AA7445" w14:textId="77777777" w:rsidR="00C24F9B" w:rsidRPr="00E6100C" w:rsidRDefault="00C24F9B" w:rsidP="002F52A1">
            <w:pPr>
              <w:pStyle w:val="TAH"/>
              <w:rPr>
                <w:sz w:val="16"/>
                <w:szCs w:val="16"/>
              </w:rPr>
            </w:pPr>
            <w:r w:rsidRPr="00E6100C">
              <w:rPr>
                <w:sz w:val="16"/>
                <w:szCs w:val="16"/>
              </w:rPr>
              <w:t>Cat</w:t>
            </w:r>
          </w:p>
        </w:tc>
        <w:tc>
          <w:tcPr>
            <w:tcW w:w="708" w:type="dxa"/>
            <w:shd w:val="clear" w:color="auto" w:fill="D9D9D9" w:themeFill="background1" w:themeFillShade="D9"/>
          </w:tcPr>
          <w:p w14:paraId="273B6A7D" w14:textId="77777777" w:rsidR="00C24F9B" w:rsidRPr="00E6100C" w:rsidRDefault="00C24F9B" w:rsidP="002F52A1">
            <w:pPr>
              <w:pStyle w:val="TAH"/>
              <w:rPr>
                <w:sz w:val="16"/>
                <w:szCs w:val="16"/>
              </w:rPr>
            </w:pPr>
            <w:r w:rsidRPr="00E6100C">
              <w:rPr>
                <w:sz w:val="16"/>
                <w:szCs w:val="16"/>
              </w:rPr>
              <w:t>Vsn</w:t>
            </w:r>
          </w:p>
        </w:tc>
        <w:tc>
          <w:tcPr>
            <w:tcW w:w="851" w:type="dxa"/>
            <w:shd w:val="clear" w:color="auto" w:fill="D9D9D9" w:themeFill="background1" w:themeFillShade="D9"/>
          </w:tcPr>
          <w:p w14:paraId="2D70F4C9" w14:textId="77777777" w:rsidR="00C24F9B" w:rsidRPr="00E6100C" w:rsidRDefault="00C24F9B" w:rsidP="002F52A1">
            <w:pPr>
              <w:pStyle w:val="TAH"/>
              <w:rPr>
                <w:sz w:val="16"/>
                <w:szCs w:val="16"/>
              </w:rPr>
            </w:pPr>
            <w:r w:rsidRPr="00E6100C">
              <w:rPr>
                <w:sz w:val="16"/>
                <w:szCs w:val="16"/>
              </w:rPr>
              <w:t>@ Mtg</w:t>
            </w:r>
          </w:p>
        </w:tc>
        <w:tc>
          <w:tcPr>
            <w:tcW w:w="1134" w:type="dxa"/>
            <w:shd w:val="clear" w:color="auto" w:fill="D9D9D9" w:themeFill="background1" w:themeFillShade="D9"/>
          </w:tcPr>
          <w:p w14:paraId="616B7F69" w14:textId="77777777" w:rsidR="00C24F9B" w:rsidRPr="00E6100C" w:rsidRDefault="00C24F9B" w:rsidP="002F52A1">
            <w:pPr>
              <w:pStyle w:val="TAH"/>
              <w:rPr>
                <w:sz w:val="16"/>
                <w:szCs w:val="16"/>
              </w:rPr>
            </w:pPr>
            <w:r w:rsidRPr="00E6100C">
              <w:rPr>
                <w:sz w:val="16"/>
                <w:szCs w:val="16"/>
              </w:rPr>
              <w:t>TD#</w:t>
            </w:r>
          </w:p>
        </w:tc>
        <w:tc>
          <w:tcPr>
            <w:tcW w:w="1134" w:type="dxa"/>
            <w:shd w:val="clear" w:color="auto" w:fill="D9D9D9" w:themeFill="background1" w:themeFillShade="D9"/>
          </w:tcPr>
          <w:p w14:paraId="7403C86A" w14:textId="77777777" w:rsidR="00C24F9B" w:rsidRPr="00E6100C" w:rsidRDefault="00C24F9B" w:rsidP="002F52A1">
            <w:pPr>
              <w:pStyle w:val="TAH"/>
              <w:rPr>
                <w:sz w:val="16"/>
                <w:szCs w:val="16"/>
              </w:rPr>
            </w:pPr>
            <w:r w:rsidRPr="00E6100C">
              <w:rPr>
                <w:sz w:val="16"/>
                <w:szCs w:val="16"/>
              </w:rPr>
              <w:t>Source to WG</w:t>
            </w:r>
          </w:p>
        </w:tc>
        <w:tc>
          <w:tcPr>
            <w:tcW w:w="1276" w:type="dxa"/>
            <w:shd w:val="clear" w:color="auto" w:fill="D9D9D9" w:themeFill="background1" w:themeFillShade="D9"/>
          </w:tcPr>
          <w:p w14:paraId="502C9294" w14:textId="77777777" w:rsidR="00C24F9B" w:rsidRPr="00E6100C" w:rsidRDefault="00C24F9B" w:rsidP="002F52A1">
            <w:pPr>
              <w:pStyle w:val="TAH"/>
              <w:rPr>
                <w:sz w:val="16"/>
                <w:szCs w:val="16"/>
              </w:rPr>
            </w:pPr>
            <w:r w:rsidRPr="00E6100C">
              <w:rPr>
                <w:sz w:val="16"/>
                <w:szCs w:val="16"/>
              </w:rPr>
              <w:t>Work Item</w:t>
            </w:r>
          </w:p>
        </w:tc>
        <w:tc>
          <w:tcPr>
            <w:tcW w:w="1134" w:type="dxa"/>
            <w:shd w:val="clear" w:color="auto" w:fill="D9D9D9" w:themeFill="background1" w:themeFillShade="D9"/>
          </w:tcPr>
          <w:p w14:paraId="59000C35" w14:textId="77777777" w:rsidR="00C24F9B" w:rsidRPr="00E6100C" w:rsidRDefault="00C24F9B" w:rsidP="002F52A1">
            <w:pPr>
              <w:pStyle w:val="TAH"/>
              <w:rPr>
                <w:sz w:val="16"/>
                <w:szCs w:val="16"/>
              </w:rPr>
            </w:pPr>
            <w:r w:rsidRPr="00E6100C">
              <w:rPr>
                <w:sz w:val="16"/>
                <w:szCs w:val="16"/>
              </w:rPr>
              <w:t>Clauses affected</w:t>
            </w:r>
          </w:p>
        </w:tc>
        <w:tc>
          <w:tcPr>
            <w:tcW w:w="992" w:type="dxa"/>
            <w:shd w:val="clear" w:color="auto" w:fill="D9D9D9" w:themeFill="background1" w:themeFillShade="D9"/>
          </w:tcPr>
          <w:p w14:paraId="71E1424A" w14:textId="77777777" w:rsidR="00C24F9B" w:rsidRPr="00E6100C" w:rsidRDefault="00C24F9B" w:rsidP="002F52A1">
            <w:pPr>
              <w:pStyle w:val="TAH"/>
              <w:rPr>
                <w:sz w:val="16"/>
                <w:szCs w:val="16"/>
              </w:rPr>
            </w:pPr>
            <w:r w:rsidRPr="00E6100C">
              <w:rPr>
                <w:sz w:val="16"/>
                <w:szCs w:val="16"/>
              </w:rPr>
              <w:t>Other Aff Specs</w:t>
            </w:r>
          </w:p>
        </w:tc>
        <w:tc>
          <w:tcPr>
            <w:tcW w:w="283" w:type="dxa"/>
            <w:shd w:val="clear" w:color="auto" w:fill="D9D9D9" w:themeFill="background1" w:themeFillShade="D9"/>
          </w:tcPr>
          <w:p w14:paraId="69B90671" w14:textId="77777777" w:rsidR="00C24F9B" w:rsidRPr="00E6100C" w:rsidRDefault="00C24F9B" w:rsidP="002F52A1">
            <w:pPr>
              <w:pStyle w:val="TAH"/>
              <w:rPr>
                <w:sz w:val="16"/>
                <w:szCs w:val="16"/>
              </w:rPr>
            </w:pPr>
            <w:r w:rsidRPr="00E6100C">
              <w:rPr>
                <w:sz w:val="16"/>
                <w:szCs w:val="16"/>
              </w:rPr>
              <w:t>USIM</w:t>
            </w:r>
          </w:p>
        </w:tc>
        <w:tc>
          <w:tcPr>
            <w:tcW w:w="284" w:type="dxa"/>
            <w:shd w:val="clear" w:color="auto" w:fill="D9D9D9" w:themeFill="background1" w:themeFillShade="D9"/>
          </w:tcPr>
          <w:p w14:paraId="7A391D1A" w14:textId="77777777" w:rsidR="00C24F9B" w:rsidRPr="00E6100C" w:rsidRDefault="00C24F9B" w:rsidP="002F52A1">
            <w:pPr>
              <w:pStyle w:val="TAH"/>
              <w:rPr>
                <w:sz w:val="16"/>
                <w:szCs w:val="16"/>
              </w:rPr>
            </w:pPr>
            <w:r w:rsidRPr="00E6100C">
              <w:rPr>
                <w:sz w:val="16"/>
                <w:szCs w:val="16"/>
              </w:rPr>
              <w:t>ME/UE</w:t>
            </w:r>
          </w:p>
        </w:tc>
        <w:tc>
          <w:tcPr>
            <w:tcW w:w="283" w:type="dxa"/>
            <w:shd w:val="clear" w:color="auto" w:fill="D9D9D9" w:themeFill="background1" w:themeFillShade="D9"/>
          </w:tcPr>
          <w:p w14:paraId="7C1E588A" w14:textId="77777777" w:rsidR="00C24F9B" w:rsidRPr="00E6100C" w:rsidRDefault="00C24F9B" w:rsidP="002F52A1">
            <w:pPr>
              <w:pStyle w:val="TAH"/>
              <w:rPr>
                <w:sz w:val="16"/>
                <w:szCs w:val="16"/>
              </w:rPr>
            </w:pPr>
            <w:r w:rsidRPr="00E6100C">
              <w:rPr>
                <w:sz w:val="16"/>
                <w:szCs w:val="16"/>
              </w:rPr>
              <w:t>RAN</w:t>
            </w:r>
          </w:p>
        </w:tc>
        <w:tc>
          <w:tcPr>
            <w:tcW w:w="248" w:type="dxa"/>
            <w:shd w:val="clear" w:color="auto" w:fill="D9D9D9" w:themeFill="background1" w:themeFillShade="D9"/>
          </w:tcPr>
          <w:p w14:paraId="3337AE21" w14:textId="77777777" w:rsidR="00C24F9B" w:rsidRPr="00E6100C" w:rsidRDefault="00C24F9B" w:rsidP="002F52A1">
            <w:pPr>
              <w:pStyle w:val="TAH"/>
              <w:rPr>
                <w:sz w:val="16"/>
                <w:szCs w:val="16"/>
              </w:rPr>
            </w:pPr>
            <w:r w:rsidRPr="00E6100C">
              <w:rPr>
                <w:sz w:val="16"/>
                <w:szCs w:val="16"/>
              </w:rPr>
              <w:t>CN</w:t>
            </w:r>
          </w:p>
        </w:tc>
        <w:tc>
          <w:tcPr>
            <w:tcW w:w="2020" w:type="dxa"/>
            <w:shd w:val="clear" w:color="auto" w:fill="D9D9D9" w:themeFill="background1" w:themeFillShade="D9"/>
          </w:tcPr>
          <w:p w14:paraId="7A1FF589" w14:textId="77777777" w:rsidR="00C24F9B" w:rsidRPr="00E6100C" w:rsidRDefault="00C24F9B" w:rsidP="002F52A1">
            <w:pPr>
              <w:pStyle w:val="TAH"/>
              <w:rPr>
                <w:sz w:val="16"/>
                <w:szCs w:val="16"/>
              </w:rPr>
            </w:pPr>
            <w:r w:rsidRPr="00E6100C">
              <w:rPr>
                <w:sz w:val="16"/>
                <w:szCs w:val="16"/>
              </w:rPr>
              <w:t>Other comments</w:t>
            </w:r>
          </w:p>
        </w:tc>
      </w:tr>
      <w:tr w:rsidR="00FD22E5" w:rsidRPr="00E6100C" w14:paraId="1CFD2AD4" w14:textId="77777777" w:rsidTr="002F52A1">
        <w:tc>
          <w:tcPr>
            <w:tcW w:w="774" w:type="dxa"/>
          </w:tcPr>
          <w:p w14:paraId="365FAA69" w14:textId="7EE6137A" w:rsidR="00FD22E5" w:rsidRDefault="00FD22E5" w:rsidP="00FD22E5">
            <w:pPr>
              <w:pStyle w:val="TAL"/>
              <w:rPr>
                <w:rFonts w:cs="Arial"/>
                <w:sz w:val="16"/>
              </w:rPr>
            </w:pPr>
            <w:r>
              <w:rPr>
                <w:rFonts w:cs="Arial"/>
                <w:sz w:val="16"/>
              </w:rPr>
              <w:t>23.501</w:t>
            </w:r>
          </w:p>
        </w:tc>
        <w:tc>
          <w:tcPr>
            <w:tcW w:w="781" w:type="dxa"/>
          </w:tcPr>
          <w:p w14:paraId="0F19433B" w14:textId="5B862555" w:rsidR="00FD22E5" w:rsidRDefault="00FD22E5" w:rsidP="00FD22E5">
            <w:pPr>
              <w:pStyle w:val="TAL"/>
              <w:rPr>
                <w:rFonts w:cs="Arial"/>
                <w:sz w:val="16"/>
              </w:rPr>
            </w:pPr>
            <w:r>
              <w:rPr>
                <w:rFonts w:cs="Arial"/>
                <w:sz w:val="16"/>
              </w:rPr>
              <w:t>5628</w:t>
            </w:r>
          </w:p>
        </w:tc>
        <w:tc>
          <w:tcPr>
            <w:tcW w:w="251" w:type="dxa"/>
          </w:tcPr>
          <w:p w14:paraId="5734F40A" w14:textId="44530B04" w:rsidR="00FD22E5" w:rsidRDefault="00FD22E5" w:rsidP="00FD22E5">
            <w:pPr>
              <w:pStyle w:val="TAL"/>
              <w:rPr>
                <w:rFonts w:cs="Arial"/>
                <w:sz w:val="16"/>
              </w:rPr>
            </w:pPr>
            <w:r>
              <w:rPr>
                <w:rFonts w:cs="Arial"/>
                <w:sz w:val="16"/>
              </w:rPr>
              <w:t>16</w:t>
            </w:r>
          </w:p>
        </w:tc>
        <w:tc>
          <w:tcPr>
            <w:tcW w:w="741" w:type="dxa"/>
          </w:tcPr>
          <w:p w14:paraId="25831A05" w14:textId="40DA69D3" w:rsidR="00FD22E5" w:rsidRDefault="00FD22E5" w:rsidP="00FD22E5">
            <w:pPr>
              <w:pStyle w:val="TAL"/>
              <w:rPr>
                <w:rFonts w:cs="Arial"/>
                <w:sz w:val="16"/>
              </w:rPr>
            </w:pPr>
            <w:r>
              <w:rPr>
                <w:rFonts w:cs="Arial"/>
                <w:sz w:val="16"/>
              </w:rPr>
              <w:t>Rel-19</w:t>
            </w:r>
          </w:p>
        </w:tc>
        <w:tc>
          <w:tcPr>
            <w:tcW w:w="2693" w:type="dxa"/>
          </w:tcPr>
          <w:p w14:paraId="318A0B5B" w14:textId="161AA789" w:rsidR="00FD22E5" w:rsidRDefault="00FD22E5" w:rsidP="00FD22E5">
            <w:pPr>
              <w:pStyle w:val="TAL"/>
              <w:rPr>
                <w:rFonts w:cs="Arial"/>
                <w:sz w:val="16"/>
              </w:rPr>
            </w:pPr>
            <w:r>
              <w:rPr>
                <w:rFonts w:cs="Arial"/>
                <w:sz w:val="16"/>
              </w:rPr>
              <w:t>Support of Energy Efficiency and Energy Saving</w:t>
            </w:r>
          </w:p>
        </w:tc>
        <w:tc>
          <w:tcPr>
            <w:tcW w:w="284" w:type="dxa"/>
          </w:tcPr>
          <w:p w14:paraId="17E27E39" w14:textId="1799EB1E" w:rsidR="00FD22E5" w:rsidRDefault="00FD22E5" w:rsidP="00FD22E5">
            <w:pPr>
              <w:pStyle w:val="TAL"/>
              <w:rPr>
                <w:rFonts w:cs="Arial"/>
                <w:sz w:val="16"/>
              </w:rPr>
            </w:pPr>
            <w:r>
              <w:rPr>
                <w:rFonts w:cs="Arial"/>
                <w:sz w:val="16"/>
              </w:rPr>
              <w:t>B</w:t>
            </w:r>
          </w:p>
        </w:tc>
        <w:tc>
          <w:tcPr>
            <w:tcW w:w="708" w:type="dxa"/>
          </w:tcPr>
          <w:p w14:paraId="67111437" w14:textId="06DDA828" w:rsidR="00FD22E5" w:rsidRDefault="00FD22E5" w:rsidP="00FD22E5">
            <w:pPr>
              <w:pStyle w:val="TAL"/>
              <w:rPr>
                <w:rFonts w:cs="Arial"/>
                <w:sz w:val="16"/>
              </w:rPr>
            </w:pPr>
            <w:r>
              <w:rPr>
                <w:rFonts w:cs="Arial"/>
                <w:sz w:val="16"/>
              </w:rPr>
              <w:t>19.1.0</w:t>
            </w:r>
          </w:p>
        </w:tc>
        <w:tc>
          <w:tcPr>
            <w:tcW w:w="851" w:type="dxa"/>
          </w:tcPr>
          <w:p w14:paraId="15417513" w14:textId="0088BA3C" w:rsidR="00FD22E5" w:rsidRDefault="00FD22E5" w:rsidP="00FD22E5">
            <w:pPr>
              <w:pStyle w:val="TAL"/>
              <w:rPr>
                <w:rFonts w:cs="Arial"/>
                <w:sz w:val="16"/>
              </w:rPr>
            </w:pPr>
            <w:r>
              <w:rPr>
                <w:rFonts w:cs="Arial"/>
                <w:sz w:val="16"/>
              </w:rPr>
              <w:t>S2#166</w:t>
            </w:r>
          </w:p>
        </w:tc>
        <w:tc>
          <w:tcPr>
            <w:tcW w:w="1134" w:type="dxa"/>
          </w:tcPr>
          <w:p w14:paraId="0B350D62" w14:textId="185D5003" w:rsidR="00FD22E5" w:rsidRDefault="00FD22E5" w:rsidP="00FD22E5">
            <w:pPr>
              <w:pStyle w:val="TAL"/>
              <w:rPr>
                <w:rFonts w:cs="Arial"/>
                <w:sz w:val="16"/>
              </w:rPr>
            </w:pPr>
            <w:r>
              <w:rPr>
                <w:rFonts w:cs="Arial"/>
                <w:sz w:val="16"/>
              </w:rPr>
              <w:t>S2-2413022</w:t>
            </w:r>
          </w:p>
        </w:tc>
        <w:tc>
          <w:tcPr>
            <w:tcW w:w="1134" w:type="dxa"/>
          </w:tcPr>
          <w:p w14:paraId="0D4F13EA" w14:textId="4ED3501E" w:rsidR="00FD22E5" w:rsidRDefault="00FD22E5" w:rsidP="00FD22E5">
            <w:pPr>
              <w:pStyle w:val="TAL"/>
              <w:rPr>
                <w:rFonts w:cs="Arial"/>
                <w:sz w:val="16"/>
              </w:rPr>
            </w:pPr>
            <w:r>
              <w:rPr>
                <w:rFonts w:cs="Arial"/>
                <w:sz w:val="16"/>
              </w:rPr>
              <w:t>China Mobile, Rakuten Mobile, SK Telecom, China Unicom, NEC, Tencent, TOYOTA MOTOR CORPORATION, Samsung, ZTE, LG Electronics, ETRI, KDDI, Orange, Interdigital, NTT DOCOMO, KPN, Deutsche Telekom, vivo, Huawei, HiSilicon, Telefonica, Nokia, CATT</w:t>
            </w:r>
          </w:p>
        </w:tc>
        <w:tc>
          <w:tcPr>
            <w:tcW w:w="1276" w:type="dxa"/>
          </w:tcPr>
          <w:p w14:paraId="2DBBAB09" w14:textId="1BB569C0" w:rsidR="00FD22E5" w:rsidRDefault="00FD22E5" w:rsidP="00FD22E5">
            <w:pPr>
              <w:pStyle w:val="TAL"/>
              <w:rPr>
                <w:rFonts w:cs="Arial"/>
                <w:sz w:val="16"/>
              </w:rPr>
            </w:pPr>
            <w:r>
              <w:rPr>
                <w:rFonts w:cs="Arial"/>
                <w:sz w:val="16"/>
              </w:rPr>
              <w:t>EnergySys</w:t>
            </w:r>
          </w:p>
        </w:tc>
        <w:tc>
          <w:tcPr>
            <w:tcW w:w="1134" w:type="dxa"/>
          </w:tcPr>
          <w:p w14:paraId="139D467F" w14:textId="19A6BAA0" w:rsidR="00FD22E5" w:rsidRDefault="00FD22E5" w:rsidP="00FD22E5">
            <w:pPr>
              <w:pStyle w:val="TAL"/>
              <w:rPr>
                <w:rFonts w:cs="Arial"/>
                <w:sz w:val="16"/>
              </w:rPr>
            </w:pPr>
            <w:r>
              <w:rPr>
                <w:rFonts w:cs="Arial"/>
                <w:sz w:val="16"/>
              </w:rPr>
              <w:t>2; 3.2; 5.X;6.2.5; Annex XX</w:t>
            </w:r>
          </w:p>
        </w:tc>
        <w:tc>
          <w:tcPr>
            <w:tcW w:w="992" w:type="dxa"/>
          </w:tcPr>
          <w:p w14:paraId="13A641E4" w14:textId="77777777" w:rsidR="00FD22E5" w:rsidRDefault="00FD22E5" w:rsidP="00FD22E5">
            <w:pPr>
              <w:rPr>
                <w:rFonts w:cs="Arial"/>
                <w:sz w:val="16"/>
              </w:rPr>
            </w:pPr>
          </w:p>
        </w:tc>
        <w:tc>
          <w:tcPr>
            <w:tcW w:w="283" w:type="dxa"/>
          </w:tcPr>
          <w:p w14:paraId="6C3A93CE" w14:textId="77777777" w:rsidR="00FD22E5" w:rsidRPr="00E6100C" w:rsidRDefault="00FD22E5" w:rsidP="00FD22E5">
            <w:pPr>
              <w:pStyle w:val="TAL"/>
              <w:rPr>
                <w:sz w:val="16"/>
                <w:szCs w:val="16"/>
              </w:rPr>
            </w:pPr>
          </w:p>
        </w:tc>
        <w:tc>
          <w:tcPr>
            <w:tcW w:w="284" w:type="dxa"/>
          </w:tcPr>
          <w:p w14:paraId="1E4526B8" w14:textId="77777777" w:rsidR="00FD22E5" w:rsidRDefault="00FD22E5" w:rsidP="00FD22E5">
            <w:pPr>
              <w:pStyle w:val="TAL"/>
              <w:rPr>
                <w:rFonts w:cs="Arial"/>
                <w:sz w:val="16"/>
              </w:rPr>
            </w:pPr>
          </w:p>
        </w:tc>
        <w:tc>
          <w:tcPr>
            <w:tcW w:w="283" w:type="dxa"/>
          </w:tcPr>
          <w:p w14:paraId="5DEB3570" w14:textId="77777777" w:rsidR="00FD22E5" w:rsidRDefault="00FD22E5" w:rsidP="00FD22E5">
            <w:pPr>
              <w:pStyle w:val="TAL"/>
              <w:rPr>
                <w:rFonts w:cs="Arial"/>
                <w:sz w:val="16"/>
              </w:rPr>
            </w:pPr>
          </w:p>
        </w:tc>
        <w:tc>
          <w:tcPr>
            <w:tcW w:w="248" w:type="dxa"/>
          </w:tcPr>
          <w:p w14:paraId="236DE64D" w14:textId="2C5257BB" w:rsidR="00FD22E5" w:rsidRDefault="00FD22E5" w:rsidP="00FD22E5">
            <w:pPr>
              <w:pStyle w:val="TAL"/>
              <w:rPr>
                <w:rFonts w:cs="Arial"/>
                <w:sz w:val="16"/>
              </w:rPr>
            </w:pPr>
            <w:r>
              <w:rPr>
                <w:rFonts w:cs="Arial"/>
                <w:sz w:val="16"/>
              </w:rPr>
              <w:t>X</w:t>
            </w:r>
          </w:p>
        </w:tc>
        <w:tc>
          <w:tcPr>
            <w:tcW w:w="2020" w:type="dxa"/>
          </w:tcPr>
          <w:p w14:paraId="4A28DEEE" w14:textId="77777777" w:rsidR="00FD22E5" w:rsidRDefault="00FD22E5" w:rsidP="00FD22E5">
            <w:pPr>
              <w:pStyle w:val="TAL"/>
              <w:rPr>
                <w:rFonts w:cs="Arial"/>
                <w:sz w:val="16"/>
              </w:rPr>
            </w:pPr>
          </w:p>
        </w:tc>
      </w:tr>
      <w:tr w:rsidR="00FD22E5" w:rsidRPr="00E6100C" w14:paraId="58ABBEA7" w14:textId="77777777" w:rsidTr="002F52A1">
        <w:tc>
          <w:tcPr>
            <w:tcW w:w="774" w:type="dxa"/>
          </w:tcPr>
          <w:p w14:paraId="56DC40DC" w14:textId="4FBDE2E9" w:rsidR="00FD22E5" w:rsidRDefault="00FD22E5" w:rsidP="00FD22E5">
            <w:pPr>
              <w:pStyle w:val="TAL"/>
              <w:rPr>
                <w:rFonts w:cs="Arial"/>
                <w:sz w:val="16"/>
              </w:rPr>
            </w:pPr>
            <w:r>
              <w:rPr>
                <w:rFonts w:cs="Arial"/>
                <w:sz w:val="16"/>
              </w:rPr>
              <w:t>23.501</w:t>
            </w:r>
          </w:p>
        </w:tc>
        <w:tc>
          <w:tcPr>
            <w:tcW w:w="781" w:type="dxa"/>
          </w:tcPr>
          <w:p w14:paraId="5AB10D30" w14:textId="42B6E11B" w:rsidR="00FD22E5" w:rsidRDefault="00FD22E5" w:rsidP="00FD22E5">
            <w:pPr>
              <w:pStyle w:val="TAL"/>
              <w:rPr>
                <w:rFonts w:cs="Arial"/>
                <w:sz w:val="16"/>
              </w:rPr>
            </w:pPr>
            <w:r>
              <w:rPr>
                <w:rFonts w:cs="Arial"/>
                <w:sz w:val="16"/>
              </w:rPr>
              <w:t>5636</w:t>
            </w:r>
          </w:p>
        </w:tc>
        <w:tc>
          <w:tcPr>
            <w:tcW w:w="251" w:type="dxa"/>
          </w:tcPr>
          <w:p w14:paraId="5553DF66" w14:textId="7CE6A830" w:rsidR="00FD22E5" w:rsidRDefault="00FD22E5" w:rsidP="00FD22E5">
            <w:pPr>
              <w:pStyle w:val="TAL"/>
              <w:rPr>
                <w:rFonts w:cs="Arial"/>
                <w:sz w:val="16"/>
              </w:rPr>
            </w:pPr>
            <w:r>
              <w:rPr>
                <w:rFonts w:cs="Arial"/>
                <w:sz w:val="16"/>
              </w:rPr>
              <w:t>7</w:t>
            </w:r>
          </w:p>
        </w:tc>
        <w:tc>
          <w:tcPr>
            <w:tcW w:w="741" w:type="dxa"/>
          </w:tcPr>
          <w:p w14:paraId="0DAE3AA7" w14:textId="37CF4268" w:rsidR="00FD22E5" w:rsidRDefault="00FD22E5" w:rsidP="00FD22E5">
            <w:pPr>
              <w:pStyle w:val="TAL"/>
              <w:rPr>
                <w:rFonts w:cs="Arial"/>
                <w:sz w:val="16"/>
              </w:rPr>
            </w:pPr>
            <w:r>
              <w:rPr>
                <w:rFonts w:cs="Arial"/>
                <w:sz w:val="16"/>
              </w:rPr>
              <w:t>Rel-19</w:t>
            </w:r>
          </w:p>
        </w:tc>
        <w:tc>
          <w:tcPr>
            <w:tcW w:w="2693" w:type="dxa"/>
          </w:tcPr>
          <w:p w14:paraId="700CD00A" w14:textId="25336B1F" w:rsidR="00FD22E5" w:rsidRDefault="00FD22E5" w:rsidP="00FD22E5">
            <w:pPr>
              <w:pStyle w:val="TAL"/>
              <w:rPr>
                <w:rFonts w:cs="Arial"/>
                <w:sz w:val="16"/>
              </w:rPr>
            </w:pPr>
            <w:r>
              <w:rPr>
                <w:rFonts w:cs="Arial"/>
                <w:sz w:val="16"/>
              </w:rPr>
              <w:t>Introduction of new network function for energy related information, its definition and corresponding Architecture Reference Model</w:t>
            </w:r>
          </w:p>
        </w:tc>
        <w:tc>
          <w:tcPr>
            <w:tcW w:w="284" w:type="dxa"/>
          </w:tcPr>
          <w:p w14:paraId="3695F264" w14:textId="40A147D9" w:rsidR="00FD22E5" w:rsidRDefault="00FD22E5" w:rsidP="00FD22E5">
            <w:pPr>
              <w:pStyle w:val="TAL"/>
              <w:rPr>
                <w:rFonts w:cs="Arial"/>
                <w:sz w:val="16"/>
              </w:rPr>
            </w:pPr>
            <w:r>
              <w:rPr>
                <w:rFonts w:cs="Arial"/>
                <w:sz w:val="16"/>
              </w:rPr>
              <w:t>B</w:t>
            </w:r>
          </w:p>
        </w:tc>
        <w:tc>
          <w:tcPr>
            <w:tcW w:w="708" w:type="dxa"/>
          </w:tcPr>
          <w:p w14:paraId="3180A964" w14:textId="064E2388" w:rsidR="00FD22E5" w:rsidRDefault="00FD22E5" w:rsidP="00FD22E5">
            <w:pPr>
              <w:pStyle w:val="TAL"/>
              <w:rPr>
                <w:rFonts w:cs="Arial"/>
                <w:sz w:val="16"/>
              </w:rPr>
            </w:pPr>
            <w:r>
              <w:rPr>
                <w:rFonts w:cs="Arial"/>
                <w:sz w:val="16"/>
              </w:rPr>
              <w:t>19.1.0</w:t>
            </w:r>
          </w:p>
        </w:tc>
        <w:tc>
          <w:tcPr>
            <w:tcW w:w="851" w:type="dxa"/>
          </w:tcPr>
          <w:p w14:paraId="2FEF2A9C" w14:textId="7EB5C7C2" w:rsidR="00FD22E5" w:rsidRDefault="00FD22E5" w:rsidP="00FD22E5">
            <w:pPr>
              <w:pStyle w:val="TAL"/>
              <w:rPr>
                <w:rFonts w:cs="Arial"/>
                <w:sz w:val="16"/>
              </w:rPr>
            </w:pPr>
            <w:r>
              <w:rPr>
                <w:rFonts w:cs="Arial"/>
                <w:sz w:val="16"/>
              </w:rPr>
              <w:t>S2#166</w:t>
            </w:r>
          </w:p>
        </w:tc>
        <w:tc>
          <w:tcPr>
            <w:tcW w:w="1134" w:type="dxa"/>
          </w:tcPr>
          <w:p w14:paraId="05426EE1" w14:textId="1EBD55E4" w:rsidR="00FD22E5" w:rsidRDefault="00FD22E5" w:rsidP="00FD22E5">
            <w:pPr>
              <w:pStyle w:val="TAL"/>
              <w:rPr>
                <w:rFonts w:cs="Arial"/>
                <w:sz w:val="16"/>
              </w:rPr>
            </w:pPr>
            <w:r>
              <w:rPr>
                <w:rFonts w:cs="Arial"/>
                <w:sz w:val="16"/>
              </w:rPr>
              <w:t>S2-2412793</w:t>
            </w:r>
          </w:p>
        </w:tc>
        <w:tc>
          <w:tcPr>
            <w:tcW w:w="1134" w:type="dxa"/>
          </w:tcPr>
          <w:p w14:paraId="60A456CC" w14:textId="6094BB68" w:rsidR="00FD22E5" w:rsidRDefault="00FD22E5" w:rsidP="00FD22E5">
            <w:pPr>
              <w:pStyle w:val="TAL"/>
              <w:rPr>
                <w:rFonts w:cs="Arial"/>
                <w:sz w:val="16"/>
              </w:rPr>
            </w:pPr>
            <w:r>
              <w:rPr>
                <w:rFonts w:cs="Arial"/>
                <w:sz w:val="16"/>
              </w:rPr>
              <w:t>Rakuten Mobile, China Mobile, SK Telecom, Samsung, ZTE, NEC,Nokia, NTT DOCOMO, Deutsche Telekom, LG Electronics</w:t>
            </w:r>
          </w:p>
        </w:tc>
        <w:tc>
          <w:tcPr>
            <w:tcW w:w="1276" w:type="dxa"/>
          </w:tcPr>
          <w:p w14:paraId="1BA2BEA2" w14:textId="44E66BBC" w:rsidR="00FD22E5" w:rsidRDefault="00FD22E5" w:rsidP="00FD22E5">
            <w:pPr>
              <w:pStyle w:val="TAL"/>
              <w:rPr>
                <w:rFonts w:cs="Arial"/>
                <w:sz w:val="16"/>
              </w:rPr>
            </w:pPr>
            <w:r>
              <w:rPr>
                <w:rFonts w:cs="Arial"/>
                <w:sz w:val="16"/>
              </w:rPr>
              <w:t>EnergySys</w:t>
            </w:r>
          </w:p>
        </w:tc>
        <w:tc>
          <w:tcPr>
            <w:tcW w:w="1134" w:type="dxa"/>
          </w:tcPr>
          <w:p w14:paraId="4D77FD41" w14:textId="56BFD4CD" w:rsidR="00FD22E5" w:rsidRDefault="00FD22E5" w:rsidP="00FD22E5">
            <w:pPr>
              <w:pStyle w:val="TAL"/>
              <w:rPr>
                <w:rFonts w:cs="Arial"/>
                <w:sz w:val="16"/>
              </w:rPr>
            </w:pPr>
            <w:r>
              <w:rPr>
                <w:rFonts w:cs="Arial"/>
                <w:sz w:val="16"/>
              </w:rPr>
              <w:t>2, 3.1, 4.2.2, 4.2.6, 4.2.7, 4.2.x (new), 6.3.x (new)</w:t>
            </w:r>
          </w:p>
        </w:tc>
        <w:tc>
          <w:tcPr>
            <w:tcW w:w="992" w:type="dxa"/>
          </w:tcPr>
          <w:p w14:paraId="0F3B8D7E" w14:textId="77777777" w:rsidR="00FD22E5" w:rsidRDefault="00FD22E5" w:rsidP="00FD22E5">
            <w:pPr>
              <w:rPr>
                <w:rFonts w:cs="Arial"/>
                <w:sz w:val="16"/>
              </w:rPr>
            </w:pPr>
          </w:p>
        </w:tc>
        <w:tc>
          <w:tcPr>
            <w:tcW w:w="283" w:type="dxa"/>
          </w:tcPr>
          <w:p w14:paraId="7AAFDD4E" w14:textId="77777777" w:rsidR="00FD22E5" w:rsidRPr="00E6100C" w:rsidRDefault="00FD22E5" w:rsidP="00FD22E5">
            <w:pPr>
              <w:pStyle w:val="TAL"/>
              <w:rPr>
                <w:sz w:val="16"/>
                <w:szCs w:val="16"/>
              </w:rPr>
            </w:pPr>
          </w:p>
        </w:tc>
        <w:tc>
          <w:tcPr>
            <w:tcW w:w="284" w:type="dxa"/>
          </w:tcPr>
          <w:p w14:paraId="47CA04ED" w14:textId="77777777" w:rsidR="00FD22E5" w:rsidRDefault="00FD22E5" w:rsidP="00FD22E5">
            <w:pPr>
              <w:pStyle w:val="TAL"/>
              <w:rPr>
                <w:rFonts w:cs="Arial"/>
                <w:sz w:val="16"/>
              </w:rPr>
            </w:pPr>
          </w:p>
        </w:tc>
        <w:tc>
          <w:tcPr>
            <w:tcW w:w="283" w:type="dxa"/>
          </w:tcPr>
          <w:p w14:paraId="2C2BE139" w14:textId="77777777" w:rsidR="00FD22E5" w:rsidRDefault="00FD22E5" w:rsidP="00FD22E5">
            <w:pPr>
              <w:pStyle w:val="TAL"/>
              <w:rPr>
                <w:rFonts w:cs="Arial"/>
                <w:sz w:val="16"/>
              </w:rPr>
            </w:pPr>
          </w:p>
        </w:tc>
        <w:tc>
          <w:tcPr>
            <w:tcW w:w="248" w:type="dxa"/>
          </w:tcPr>
          <w:p w14:paraId="2A6C1B7A" w14:textId="18539D95" w:rsidR="00FD22E5" w:rsidRDefault="00FD22E5" w:rsidP="00FD22E5">
            <w:pPr>
              <w:pStyle w:val="TAL"/>
              <w:rPr>
                <w:rFonts w:cs="Arial"/>
                <w:sz w:val="16"/>
              </w:rPr>
            </w:pPr>
            <w:r>
              <w:rPr>
                <w:rFonts w:cs="Arial"/>
                <w:sz w:val="16"/>
              </w:rPr>
              <w:t>X</w:t>
            </w:r>
          </w:p>
        </w:tc>
        <w:tc>
          <w:tcPr>
            <w:tcW w:w="2020" w:type="dxa"/>
          </w:tcPr>
          <w:p w14:paraId="1066F403" w14:textId="5AD12030" w:rsidR="00FD22E5" w:rsidRDefault="00FD22E5" w:rsidP="00FD22E5">
            <w:pPr>
              <w:pStyle w:val="TAL"/>
              <w:rPr>
                <w:rFonts w:cs="Arial"/>
                <w:sz w:val="16"/>
              </w:rPr>
            </w:pPr>
            <w:r>
              <w:rPr>
                <w:rFonts w:cs="Arial"/>
                <w:sz w:val="16"/>
              </w:rPr>
              <w:t>Assign number to interfaces</w:t>
            </w:r>
          </w:p>
        </w:tc>
      </w:tr>
      <w:tr w:rsidR="00FD22E5" w:rsidRPr="00E6100C" w14:paraId="2B5BF612" w14:textId="77777777" w:rsidTr="002F52A1">
        <w:tc>
          <w:tcPr>
            <w:tcW w:w="774" w:type="dxa"/>
          </w:tcPr>
          <w:p w14:paraId="1D73A009" w14:textId="01FBE48A" w:rsidR="00FD22E5" w:rsidRDefault="00FD22E5" w:rsidP="00FD22E5">
            <w:pPr>
              <w:pStyle w:val="TAL"/>
              <w:rPr>
                <w:rFonts w:cs="Arial"/>
                <w:sz w:val="16"/>
              </w:rPr>
            </w:pPr>
            <w:r>
              <w:rPr>
                <w:rFonts w:cs="Arial"/>
                <w:sz w:val="16"/>
              </w:rPr>
              <w:lastRenderedPageBreak/>
              <w:t>23.501</w:t>
            </w:r>
          </w:p>
        </w:tc>
        <w:tc>
          <w:tcPr>
            <w:tcW w:w="781" w:type="dxa"/>
          </w:tcPr>
          <w:p w14:paraId="77CF41DF" w14:textId="377B2700" w:rsidR="00FD22E5" w:rsidRDefault="00FD22E5" w:rsidP="00FD22E5">
            <w:pPr>
              <w:pStyle w:val="TAL"/>
              <w:rPr>
                <w:rFonts w:cs="Arial"/>
                <w:sz w:val="16"/>
              </w:rPr>
            </w:pPr>
            <w:r>
              <w:rPr>
                <w:rFonts w:cs="Arial"/>
                <w:sz w:val="16"/>
              </w:rPr>
              <w:t>5713</w:t>
            </w:r>
          </w:p>
        </w:tc>
        <w:tc>
          <w:tcPr>
            <w:tcW w:w="251" w:type="dxa"/>
          </w:tcPr>
          <w:p w14:paraId="651F0896" w14:textId="0A93EC91" w:rsidR="00FD22E5" w:rsidRDefault="00FD22E5" w:rsidP="00FD22E5">
            <w:pPr>
              <w:pStyle w:val="TAL"/>
              <w:rPr>
                <w:rFonts w:cs="Arial"/>
                <w:sz w:val="16"/>
              </w:rPr>
            </w:pPr>
            <w:r>
              <w:rPr>
                <w:rFonts w:cs="Arial"/>
                <w:sz w:val="16"/>
              </w:rPr>
              <w:t>3</w:t>
            </w:r>
          </w:p>
        </w:tc>
        <w:tc>
          <w:tcPr>
            <w:tcW w:w="741" w:type="dxa"/>
          </w:tcPr>
          <w:p w14:paraId="72995701" w14:textId="67E73EAE" w:rsidR="00FD22E5" w:rsidRDefault="00FD22E5" w:rsidP="00FD22E5">
            <w:pPr>
              <w:pStyle w:val="TAL"/>
              <w:rPr>
                <w:rFonts w:cs="Arial"/>
                <w:sz w:val="16"/>
              </w:rPr>
            </w:pPr>
            <w:r>
              <w:rPr>
                <w:rFonts w:cs="Arial"/>
                <w:sz w:val="16"/>
              </w:rPr>
              <w:t>Rel-19</w:t>
            </w:r>
          </w:p>
        </w:tc>
        <w:tc>
          <w:tcPr>
            <w:tcW w:w="2693" w:type="dxa"/>
          </w:tcPr>
          <w:p w14:paraId="7FABAC82" w14:textId="2D5C8868" w:rsidR="00FD22E5" w:rsidRDefault="00FD22E5" w:rsidP="00FD22E5">
            <w:pPr>
              <w:pStyle w:val="TAL"/>
              <w:rPr>
                <w:rFonts w:cs="Arial"/>
                <w:sz w:val="16"/>
              </w:rPr>
            </w:pPr>
            <w:r>
              <w:rPr>
                <w:rFonts w:cs="Arial"/>
                <w:sz w:val="16"/>
              </w:rPr>
              <w:t>KI#3: Enhancement for AF influence on traffic routing with Energy related information</w:t>
            </w:r>
          </w:p>
        </w:tc>
        <w:tc>
          <w:tcPr>
            <w:tcW w:w="284" w:type="dxa"/>
          </w:tcPr>
          <w:p w14:paraId="7805EDD6" w14:textId="51E9C689" w:rsidR="00FD22E5" w:rsidRDefault="00FD22E5" w:rsidP="00FD22E5">
            <w:pPr>
              <w:pStyle w:val="TAL"/>
              <w:rPr>
                <w:rFonts w:cs="Arial"/>
                <w:sz w:val="16"/>
              </w:rPr>
            </w:pPr>
            <w:r>
              <w:rPr>
                <w:rFonts w:cs="Arial"/>
                <w:sz w:val="16"/>
              </w:rPr>
              <w:t>B</w:t>
            </w:r>
          </w:p>
        </w:tc>
        <w:tc>
          <w:tcPr>
            <w:tcW w:w="708" w:type="dxa"/>
          </w:tcPr>
          <w:p w14:paraId="16821944" w14:textId="10725DEC" w:rsidR="00FD22E5" w:rsidRDefault="00FD22E5" w:rsidP="00FD22E5">
            <w:pPr>
              <w:pStyle w:val="TAL"/>
              <w:rPr>
                <w:rFonts w:cs="Arial"/>
                <w:sz w:val="16"/>
              </w:rPr>
            </w:pPr>
            <w:r>
              <w:rPr>
                <w:rFonts w:cs="Arial"/>
                <w:sz w:val="16"/>
              </w:rPr>
              <w:t>19.1.0</w:t>
            </w:r>
          </w:p>
        </w:tc>
        <w:tc>
          <w:tcPr>
            <w:tcW w:w="851" w:type="dxa"/>
          </w:tcPr>
          <w:p w14:paraId="180FF62F" w14:textId="0E89ECA5" w:rsidR="00FD22E5" w:rsidRDefault="00FD22E5" w:rsidP="00FD22E5">
            <w:pPr>
              <w:pStyle w:val="TAL"/>
              <w:rPr>
                <w:rFonts w:cs="Arial"/>
                <w:sz w:val="16"/>
              </w:rPr>
            </w:pPr>
            <w:r>
              <w:rPr>
                <w:rFonts w:cs="Arial"/>
                <w:sz w:val="16"/>
              </w:rPr>
              <w:t>S2-165</w:t>
            </w:r>
          </w:p>
        </w:tc>
        <w:tc>
          <w:tcPr>
            <w:tcW w:w="1134" w:type="dxa"/>
          </w:tcPr>
          <w:p w14:paraId="3764308F" w14:textId="5C483B79" w:rsidR="00FD22E5" w:rsidRDefault="00FD22E5" w:rsidP="00FD22E5">
            <w:pPr>
              <w:pStyle w:val="TAL"/>
              <w:rPr>
                <w:rFonts w:cs="Arial"/>
                <w:sz w:val="16"/>
              </w:rPr>
            </w:pPr>
            <w:r>
              <w:rPr>
                <w:rFonts w:cs="Arial"/>
                <w:sz w:val="16"/>
              </w:rPr>
              <w:t>S2-2411078</w:t>
            </w:r>
          </w:p>
        </w:tc>
        <w:tc>
          <w:tcPr>
            <w:tcW w:w="1134" w:type="dxa"/>
          </w:tcPr>
          <w:p w14:paraId="19A79C5E" w14:textId="5A1E8060" w:rsidR="00FD22E5" w:rsidRDefault="00FD22E5" w:rsidP="00FD22E5">
            <w:pPr>
              <w:pStyle w:val="TAL"/>
              <w:rPr>
                <w:rFonts w:cs="Arial"/>
                <w:sz w:val="16"/>
              </w:rPr>
            </w:pPr>
            <w:r>
              <w:rPr>
                <w:rFonts w:cs="Arial"/>
                <w:sz w:val="16"/>
              </w:rPr>
              <w:t>KDDI, TOYOTA MOTOR CORPORATION, China Mobile, CATT, ZTE, InterDigital, Nokia, ETRI, Deutsche Telekom, NEC</w:t>
            </w:r>
          </w:p>
        </w:tc>
        <w:tc>
          <w:tcPr>
            <w:tcW w:w="1276" w:type="dxa"/>
          </w:tcPr>
          <w:p w14:paraId="4E268163" w14:textId="5F2FC089" w:rsidR="00FD22E5" w:rsidRDefault="00FD22E5" w:rsidP="00FD22E5">
            <w:pPr>
              <w:pStyle w:val="TAL"/>
              <w:rPr>
                <w:rFonts w:cs="Arial"/>
                <w:sz w:val="16"/>
              </w:rPr>
            </w:pPr>
            <w:r>
              <w:rPr>
                <w:rFonts w:cs="Arial"/>
                <w:sz w:val="16"/>
              </w:rPr>
              <w:t>EnergySys</w:t>
            </w:r>
          </w:p>
        </w:tc>
        <w:tc>
          <w:tcPr>
            <w:tcW w:w="1134" w:type="dxa"/>
          </w:tcPr>
          <w:p w14:paraId="363E987E" w14:textId="45FA238F" w:rsidR="00FD22E5" w:rsidRDefault="00FD22E5" w:rsidP="00FD22E5">
            <w:pPr>
              <w:pStyle w:val="TAL"/>
              <w:rPr>
                <w:rFonts w:cs="Arial"/>
                <w:sz w:val="16"/>
              </w:rPr>
            </w:pPr>
            <w:r>
              <w:rPr>
                <w:rFonts w:cs="Arial"/>
                <w:sz w:val="16"/>
              </w:rPr>
              <w:t>5.X.Y(new)</w:t>
            </w:r>
          </w:p>
        </w:tc>
        <w:tc>
          <w:tcPr>
            <w:tcW w:w="992" w:type="dxa"/>
          </w:tcPr>
          <w:p w14:paraId="1A6CF856" w14:textId="77777777" w:rsidR="00FD22E5" w:rsidRDefault="00FD22E5" w:rsidP="00FD22E5">
            <w:pPr>
              <w:rPr>
                <w:rFonts w:cs="Arial"/>
                <w:sz w:val="16"/>
              </w:rPr>
            </w:pPr>
          </w:p>
        </w:tc>
        <w:tc>
          <w:tcPr>
            <w:tcW w:w="283" w:type="dxa"/>
          </w:tcPr>
          <w:p w14:paraId="617FB78F" w14:textId="77777777" w:rsidR="00FD22E5" w:rsidRPr="00E6100C" w:rsidRDefault="00FD22E5" w:rsidP="00FD22E5">
            <w:pPr>
              <w:pStyle w:val="TAL"/>
              <w:rPr>
                <w:sz w:val="16"/>
                <w:szCs w:val="16"/>
              </w:rPr>
            </w:pPr>
          </w:p>
        </w:tc>
        <w:tc>
          <w:tcPr>
            <w:tcW w:w="284" w:type="dxa"/>
          </w:tcPr>
          <w:p w14:paraId="7BB1CB40" w14:textId="77777777" w:rsidR="00FD22E5" w:rsidRDefault="00FD22E5" w:rsidP="00FD22E5">
            <w:pPr>
              <w:pStyle w:val="TAL"/>
              <w:rPr>
                <w:rFonts w:cs="Arial"/>
                <w:sz w:val="16"/>
              </w:rPr>
            </w:pPr>
          </w:p>
        </w:tc>
        <w:tc>
          <w:tcPr>
            <w:tcW w:w="283" w:type="dxa"/>
          </w:tcPr>
          <w:p w14:paraId="6ECF6270" w14:textId="77777777" w:rsidR="00FD22E5" w:rsidRDefault="00FD22E5" w:rsidP="00FD22E5">
            <w:pPr>
              <w:pStyle w:val="TAL"/>
              <w:rPr>
                <w:rFonts w:cs="Arial"/>
                <w:sz w:val="16"/>
              </w:rPr>
            </w:pPr>
          </w:p>
        </w:tc>
        <w:tc>
          <w:tcPr>
            <w:tcW w:w="248" w:type="dxa"/>
          </w:tcPr>
          <w:p w14:paraId="25005D32" w14:textId="2832EBFC" w:rsidR="00FD22E5" w:rsidRDefault="00FD22E5" w:rsidP="00FD22E5">
            <w:pPr>
              <w:pStyle w:val="TAL"/>
              <w:rPr>
                <w:rFonts w:cs="Arial"/>
                <w:sz w:val="16"/>
              </w:rPr>
            </w:pPr>
            <w:r>
              <w:rPr>
                <w:rFonts w:cs="Arial"/>
                <w:sz w:val="16"/>
              </w:rPr>
              <w:t>X</w:t>
            </w:r>
          </w:p>
        </w:tc>
        <w:tc>
          <w:tcPr>
            <w:tcW w:w="2020" w:type="dxa"/>
          </w:tcPr>
          <w:p w14:paraId="1A042068" w14:textId="4493DD84" w:rsidR="00FD22E5" w:rsidRDefault="00FD22E5" w:rsidP="00FD22E5">
            <w:pPr>
              <w:pStyle w:val="TAL"/>
              <w:rPr>
                <w:rFonts w:cs="Arial"/>
                <w:sz w:val="16"/>
              </w:rPr>
            </w:pPr>
            <w:r>
              <w:rPr>
                <w:rFonts w:cs="Arial"/>
                <w:sz w:val="16"/>
              </w:rPr>
              <w:t>The clause 5.X.Y follows the structure in CR5628</w:t>
            </w:r>
          </w:p>
        </w:tc>
      </w:tr>
      <w:tr w:rsidR="00FD22E5" w:rsidRPr="00E6100C" w14:paraId="6F3CB7CC" w14:textId="77777777" w:rsidTr="002F52A1">
        <w:tc>
          <w:tcPr>
            <w:tcW w:w="774" w:type="dxa"/>
          </w:tcPr>
          <w:p w14:paraId="33DEF256" w14:textId="07640838" w:rsidR="00FD22E5" w:rsidRDefault="00FD22E5" w:rsidP="00FD22E5">
            <w:pPr>
              <w:pStyle w:val="TAL"/>
              <w:rPr>
                <w:rFonts w:cs="Arial"/>
                <w:sz w:val="16"/>
              </w:rPr>
            </w:pPr>
            <w:r>
              <w:rPr>
                <w:rFonts w:cs="Arial"/>
                <w:sz w:val="16"/>
              </w:rPr>
              <w:t>23.501</w:t>
            </w:r>
          </w:p>
        </w:tc>
        <w:tc>
          <w:tcPr>
            <w:tcW w:w="781" w:type="dxa"/>
          </w:tcPr>
          <w:p w14:paraId="0B03A00B" w14:textId="239C109B" w:rsidR="00FD22E5" w:rsidRDefault="00FD22E5" w:rsidP="00FD22E5">
            <w:pPr>
              <w:pStyle w:val="TAL"/>
              <w:rPr>
                <w:rFonts w:cs="Arial"/>
                <w:sz w:val="16"/>
              </w:rPr>
            </w:pPr>
            <w:r>
              <w:rPr>
                <w:rFonts w:cs="Arial"/>
                <w:sz w:val="16"/>
              </w:rPr>
              <w:t>5714</w:t>
            </w:r>
          </w:p>
        </w:tc>
        <w:tc>
          <w:tcPr>
            <w:tcW w:w="251" w:type="dxa"/>
          </w:tcPr>
          <w:p w14:paraId="251F6E76" w14:textId="3535CFFE" w:rsidR="00FD22E5" w:rsidRDefault="00FD22E5" w:rsidP="00FD22E5">
            <w:pPr>
              <w:pStyle w:val="TAL"/>
              <w:rPr>
                <w:rFonts w:cs="Arial"/>
                <w:sz w:val="16"/>
              </w:rPr>
            </w:pPr>
            <w:r>
              <w:rPr>
                <w:rFonts w:cs="Arial"/>
                <w:sz w:val="16"/>
              </w:rPr>
              <w:t>3</w:t>
            </w:r>
          </w:p>
        </w:tc>
        <w:tc>
          <w:tcPr>
            <w:tcW w:w="741" w:type="dxa"/>
          </w:tcPr>
          <w:p w14:paraId="41DD5BA4" w14:textId="6C791A43" w:rsidR="00FD22E5" w:rsidRDefault="00FD22E5" w:rsidP="00FD22E5">
            <w:pPr>
              <w:pStyle w:val="TAL"/>
              <w:rPr>
                <w:rFonts w:cs="Arial"/>
                <w:sz w:val="16"/>
              </w:rPr>
            </w:pPr>
            <w:r>
              <w:rPr>
                <w:rFonts w:cs="Arial"/>
                <w:sz w:val="16"/>
              </w:rPr>
              <w:t>Rel-19</w:t>
            </w:r>
          </w:p>
        </w:tc>
        <w:tc>
          <w:tcPr>
            <w:tcW w:w="2693" w:type="dxa"/>
          </w:tcPr>
          <w:p w14:paraId="641173F3" w14:textId="7CF1781E" w:rsidR="00FD22E5" w:rsidRDefault="00FD22E5" w:rsidP="00FD22E5">
            <w:pPr>
              <w:pStyle w:val="TAL"/>
              <w:rPr>
                <w:rFonts w:cs="Arial"/>
                <w:sz w:val="16"/>
              </w:rPr>
            </w:pPr>
            <w:r>
              <w:rPr>
                <w:rFonts w:cs="Arial"/>
                <w:sz w:val="16"/>
              </w:rPr>
              <w:t>KI#2: Enhancement for BDT with Energy related information</w:t>
            </w:r>
          </w:p>
        </w:tc>
        <w:tc>
          <w:tcPr>
            <w:tcW w:w="284" w:type="dxa"/>
          </w:tcPr>
          <w:p w14:paraId="0C9A1529" w14:textId="569A19CC" w:rsidR="00FD22E5" w:rsidRDefault="00FD22E5" w:rsidP="00FD22E5">
            <w:pPr>
              <w:pStyle w:val="TAL"/>
              <w:rPr>
                <w:rFonts w:cs="Arial"/>
                <w:sz w:val="16"/>
              </w:rPr>
            </w:pPr>
            <w:r>
              <w:rPr>
                <w:rFonts w:cs="Arial"/>
                <w:sz w:val="16"/>
              </w:rPr>
              <w:t>B</w:t>
            </w:r>
          </w:p>
        </w:tc>
        <w:tc>
          <w:tcPr>
            <w:tcW w:w="708" w:type="dxa"/>
          </w:tcPr>
          <w:p w14:paraId="0E2A7E3E" w14:textId="70DC8D89" w:rsidR="00FD22E5" w:rsidRDefault="00FD22E5" w:rsidP="00FD22E5">
            <w:pPr>
              <w:pStyle w:val="TAL"/>
              <w:rPr>
                <w:rFonts w:cs="Arial"/>
                <w:sz w:val="16"/>
              </w:rPr>
            </w:pPr>
            <w:r>
              <w:rPr>
                <w:rFonts w:cs="Arial"/>
                <w:sz w:val="16"/>
              </w:rPr>
              <w:t>19.1.0</w:t>
            </w:r>
          </w:p>
        </w:tc>
        <w:tc>
          <w:tcPr>
            <w:tcW w:w="851" w:type="dxa"/>
          </w:tcPr>
          <w:p w14:paraId="0F39DAC8" w14:textId="582EA639" w:rsidR="00FD22E5" w:rsidRDefault="00FD22E5" w:rsidP="00FD22E5">
            <w:pPr>
              <w:pStyle w:val="TAL"/>
              <w:rPr>
                <w:rFonts w:cs="Arial"/>
                <w:sz w:val="16"/>
              </w:rPr>
            </w:pPr>
            <w:r>
              <w:rPr>
                <w:rFonts w:cs="Arial"/>
                <w:sz w:val="16"/>
              </w:rPr>
              <w:t>S2-165</w:t>
            </w:r>
          </w:p>
        </w:tc>
        <w:tc>
          <w:tcPr>
            <w:tcW w:w="1134" w:type="dxa"/>
          </w:tcPr>
          <w:p w14:paraId="398ADE5C" w14:textId="10ABB074" w:rsidR="00FD22E5" w:rsidRDefault="00FD22E5" w:rsidP="00FD22E5">
            <w:pPr>
              <w:pStyle w:val="TAL"/>
              <w:rPr>
                <w:rFonts w:cs="Arial"/>
                <w:sz w:val="16"/>
              </w:rPr>
            </w:pPr>
            <w:r>
              <w:rPr>
                <w:rFonts w:cs="Arial"/>
                <w:sz w:val="16"/>
              </w:rPr>
              <w:t>S2-2411076</w:t>
            </w:r>
          </w:p>
        </w:tc>
        <w:tc>
          <w:tcPr>
            <w:tcW w:w="1134" w:type="dxa"/>
          </w:tcPr>
          <w:p w14:paraId="1F812FA3" w14:textId="259CFA27" w:rsidR="00FD22E5" w:rsidRDefault="00FD22E5" w:rsidP="00FD22E5">
            <w:pPr>
              <w:pStyle w:val="TAL"/>
              <w:rPr>
                <w:rFonts w:cs="Arial"/>
                <w:sz w:val="16"/>
              </w:rPr>
            </w:pPr>
            <w:r>
              <w:rPr>
                <w:rFonts w:cs="Arial"/>
                <w:sz w:val="16"/>
              </w:rPr>
              <w:t>KDDI, TOYOTA MOTOR CORPORATION</w:t>
            </w:r>
          </w:p>
        </w:tc>
        <w:tc>
          <w:tcPr>
            <w:tcW w:w="1276" w:type="dxa"/>
          </w:tcPr>
          <w:p w14:paraId="3A0D4D3E" w14:textId="123583DC" w:rsidR="00FD22E5" w:rsidRDefault="00FD22E5" w:rsidP="00FD22E5">
            <w:pPr>
              <w:pStyle w:val="TAL"/>
              <w:rPr>
                <w:rFonts w:cs="Arial"/>
                <w:sz w:val="16"/>
              </w:rPr>
            </w:pPr>
            <w:r>
              <w:rPr>
                <w:rFonts w:cs="Arial"/>
                <w:sz w:val="16"/>
              </w:rPr>
              <w:t>EnergySys</w:t>
            </w:r>
          </w:p>
        </w:tc>
        <w:tc>
          <w:tcPr>
            <w:tcW w:w="1134" w:type="dxa"/>
          </w:tcPr>
          <w:p w14:paraId="2B5912E0" w14:textId="2A1052A9" w:rsidR="00FD22E5" w:rsidRDefault="00FD22E5" w:rsidP="00FD22E5">
            <w:pPr>
              <w:pStyle w:val="TAL"/>
              <w:rPr>
                <w:rFonts w:cs="Arial"/>
                <w:sz w:val="16"/>
              </w:rPr>
            </w:pPr>
            <w:r>
              <w:rPr>
                <w:rFonts w:cs="Arial"/>
                <w:sz w:val="16"/>
              </w:rPr>
              <w:t>5.X.Y(new)</w:t>
            </w:r>
          </w:p>
        </w:tc>
        <w:tc>
          <w:tcPr>
            <w:tcW w:w="992" w:type="dxa"/>
          </w:tcPr>
          <w:p w14:paraId="1335DC91" w14:textId="77777777" w:rsidR="00FD22E5" w:rsidRDefault="00FD22E5" w:rsidP="00FD22E5">
            <w:pPr>
              <w:rPr>
                <w:rFonts w:cs="Arial"/>
                <w:sz w:val="16"/>
              </w:rPr>
            </w:pPr>
          </w:p>
        </w:tc>
        <w:tc>
          <w:tcPr>
            <w:tcW w:w="283" w:type="dxa"/>
          </w:tcPr>
          <w:p w14:paraId="145B5B34" w14:textId="77777777" w:rsidR="00FD22E5" w:rsidRPr="00E6100C" w:rsidRDefault="00FD22E5" w:rsidP="00FD22E5">
            <w:pPr>
              <w:pStyle w:val="TAL"/>
              <w:rPr>
                <w:sz w:val="16"/>
                <w:szCs w:val="16"/>
              </w:rPr>
            </w:pPr>
          </w:p>
        </w:tc>
        <w:tc>
          <w:tcPr>
            <w:tcW w:w="284" w:type="dxa"/>
          </w:tcPr>
          <w:p w14:paraId="0FC69A08" w14:textId="77777777" w:rsidR="00FD22E5" w:rsidRDefault="00FD22E5" w:rsidP="00FD22E5">
            <w:pPr>
              <w:pStyle w:val="TAL"/>
              <w:rPr>
                <w:rFonts w:cs="Arial"/>
                <w:sz w:val="16"/>
              </w:rPr>
            </w:pPr>
          </w:p>
        </w:tc>
        <w:tc>
          <w:tcPr>
            <w:tcW w:w="283" w:type="dxa"/>
          </w:tcPr>
          <w:p w14:paraId="510FEAF7" w14:textId="77777777" w:rsidR="00FD22E5" w:rsidRDefault="00FD22E5" w:rsidP="00FD22E5">
            <w:pPr>
              <w:pStyle w:val="TAL"/>
              <w:rPr>
                <w:rFonts w:cs="Arial"/>
                <w:sz w:val="16"/>
              </w:rPr>
            </w:pPr>
          </w:p>
        </w:tc>
        <w:tc>
          <w:tcPr>
            <w:tcW w:w="248" w:type="dxa"/>
          </w:tcPr>
          <w:p w14:paraId="6AB5D933" w14:textId="4F3FD8AA" w:rsidR="00FD22E5" w:rsidRDefault="00FD22E5" w:rsidP="00FD22E5">
            <w:pPr>
              <w:pStyle w:val="TAL"/>
              <w:rPr>
                <w:rFonts w:cs="Arial"/>
                <w:sz w:val="16"/>
              </w:rPr>
            </w:pPr>
            <w:r>
              <w:rPr>
                <w:rFonts w:cs="Arial"/>
                <w:sz w:val="16"/>
              </w:rPr>
              <w:t>X</w:t>
            </w:r>
          </w:p>
        </w:tc>
        <w:tc>
          <w:tcPr>
            <w:tcW w:w="2020" w:type="dxa"/>
          </w:tcPr>
          <w:p w14:paraId="5D5A60B4" w14:textId="5F67BF3B" w:rsidR="00FD22E5" w:rsidRDefault="00FD22E5" w:rsidP="00FD22E5">
            <w:pPr>
              <w:pStyle w:val="TAL"/>
              <w:rPr>
                <w:rFonts w:cs="Arial"/>
                <w:sz w:val="16"/>
              </w:rPr>
            </w:pPr>
            <w:r>
              <w:rPr>
                <w:rFonts w:cs="Arial"/>
                <w:sz w:val="16"/>
              </w:rPr>
              <w:t>The clause 5.X.Y follows the structure in CR #5628</w:t>
            </w:r>
          </w:p>
        </w:tc>
      </w:tr>
      <w:tr w:rsidR="00FD22E5" w:rsidRPr="00E6100C" w14:paraId="64DAB7E7" w14:textId="77777777" w:rsidTr="002F52A1">
        <w:tc>
          <w:tcPr>
            <w:tcW w:w="774" w:type="dxa"/>
          </w:tcPr>
          <w:p w14:paraId="62FA9DA0" w14:textId="35CDFF7F" w:rsidR="00FD22E5" w:rsidRDefault="00FD22E5" w:rsidP="00FD22E5">
            <w:pPr>
              <w:pStyle w:val="TAL"/>
              <w:rPr>
                <w:rFonts w:cs="Arial"/>
                <w:sz w:val="16"/>
              </w:rPr>
            </w:pPr>
            <w:r>
              <w:rPr>
                <w:rFonts w:cs="Arial"/>
                <w:sz w:val="16"/>
              </w:rPr>
              <w:t>23.501</w:t>
            </w:r>
          </w:p>
        </w:tc>
        <w:tc>
          <w:tcPr>
            <w:tcW w:w="781" w:type="dxa"/>
          </w:tcPr>
          <w:p w14:paraId="437DF132" w14:textId="3ACF782A" w:rsidR="00FD22E5" w:rsidRDefault="00FD22E5" w:rsidP="00FD22E5">
            <w:pPr>
              <w:pStyle w:val="TAL"/>
              <w:rPr>
                <w:rFonts w:cs="Arial"/>
                <w:sz w:val="16"/>
              </w:rPr>
            </w:pPr>
            <w:r>
              <w:rPr>
                <w:rFonts w:cs="Arial"/>
                <w:sz w:val="16"/>
              </w:rPr>
              <w:t>5739</w:t>
            </w:r>
          </w:p>
        </w:tc>
        <w:tc>
          <w:tcPr>
            <w:tcW w:w="251" w:type="dxa"/>
          </w:tcPr>
          <w:p w14:paraId="519ADE7C" w14:textId="4441B29B" w:rsidR="00FD22E5" w:rsidRDefault="00FD22E5" w:rsidP="00FD22E5">
            <w:pPr>
              <w:pStyle w:val="TAL"/>
              <w:rPr>
                <w:rFonts w:cs="Arial"/>
                <w:sz w:val="16"/>
              </w:rPr>
            </w:pPr>
            <w:r>
              <w:rPr>
                <w:rFonts w:cs="Arial"/>
                <w:sz w:val="16"/>
              </w:rPr>
              <w:t>11</w:t>
            </w:r>
          </w:p>
        </w:tc>
        <w:tc>
          <w:tcPr>
            <w:tcW w:w="741" w:type="dxa"/>
          </w:tcPr>
          <w:p w14:paraId="3D561449" w14:textId="276DCBDC" w:rsidR="00FD22E5" w:rsidRDefault="00FD22E5" w:rsidP="00FD22E5">
            <w:pPr>
              <w:pStyle w:val="TAL"/>
              <w:rPr>
                <w:rFonts w:cs="Arial"/>
                <w:sz w:val="16"/>
              </w:rPr>
            </w:pPr>
            <w:r>
              <w:rPr>
                <w:rFonts w:cs="Arial"/>
                <w:sz w:val="16"/>
              </w:rPr>
              <w:t>Rel-19</w:t>
            </w:r>
          </w:p>
        </w:tc>
        <w:tc>
          <w:tcPr>
            <w:tcW w:w="2693" w:type="dxa"/>
          </w:tcPr>
          <w:p w14:paraId="2A551B2C" w14:textId="3A3291D0" w:rsidR="00FD22E5" w:rsidRDefault="00FD22E5" w:rsidP="00FD22E5">
            <w:pPr>
              <w:pStyle w:val="TAL"/>
              <w:rPr>
                <w:rFonts w:cs="Arial"/>
                <w:sz w:val="16"/>
              </w:rPr>
            </w:pPr>
            <w:r>
              <w:rPr>
                <w:rFonts w:cs="Arial"/>
                <w:sz w:val="16"/>
              </w:rPr>
              <w:t>KI#2: UE subscription and policy control for energy efficiency and energy saving</w:t>
            </w:r>
          </w:p>
        </w:tc>
        <w:tc>
          <w:tcPr>
            <w:tcW w:w="284" w:type="dxa"/>
          </w:tcPr>
          <w:p w14:paraId="1E003AFB" w14:textId="411098B4" w:rsidR="00FD22E5" w:rsidRDefault="00FD22E5" w:rsidP="00FD22E5">
            <w:pPr>
              <w:pStyle w:val="TAL"/>
              <w:rPr>
                <w:rFonts w:cs="Arial"/>
                <w:sz w:val="16"/>
              </w:rPr>
            </w:pPr>
            <w:r>
              <w:rPr>
                <w:rFonts w:cs="Arial"/>
                <w:sz w:val="16"/>
              </w:rPr>
              <w:t>B</w:t>
            </w:r>
          </w:p>
        </w:tc>
        <w:tc>
          <w:tcPr>
            <w:tcW w:w="708" w:type="dxa"/>
          </w:tcPr>
          <w:p w14:paraId="09E37A6A" w14:textId="34BEF773" w:rsidR="00FD22E5" w:rsidRDefault="00FD22E5" w:rsidP="00FD22E5">
            <w:pPr>
              <w:pStyle w:val="TAL"/>
              <w:rPr>
                <w:rFonts w:cs="Arial"/>
                <w:sz w:val="16"/>
              </w:rPr>
            </w:pPr>
            <w:r>
              <w:rPr>
                <w:rFonts w:cs="Arial"/>
                <w:sz w:val="16"/>
              </w:rPr>
              <w:t>19.1.0</w:t>
            </w:r>
          </w:p>
        </w:tc>
        <w:tc>
          <w:tcPr>
            <w:tcW w:w="851" w:type="dxa"/>
          </w:tcPr>
          <w:p w14:paraId="76DBF611" w14:textId="1D27CA40" w:rsidR="00FD22E5" w:rsidRDefault="00FD22E5" w:rsidP="00FD22E5">
            <w:pPr>
              <w:pStyle w:val="TAL"/>
              <w:rPr>
                <w:rFonts w:cs="Arial"/>
                <w:sz w:val="16"/>
              </w:rPr>
            </w:pPr>
            <w:r>
              <w:rPr>
                <w:rFonts w:cs="Arial"/>
                <w:sz w:val="16"/>
              </w:rPr>
              <w:t>S2#166</w:t>
            </w:r>
          </w:p>
        </w:tc>
        <w:tc>
          <w:tcPr>
            <w:tcW w:w="1134" w:type="dxa"/>
          </w:tcPr>
          <w:p w14:paraId="6F7BE7E7" w14:textId="1A86BA11" w:rsidR="00FD22E5" w:rsidRDefault="00FD22E5" w:rsidP="00FD22E5">
            <w:pPr>
              <w:pStyle w:val="TAL"/>
              <w:rPr>
                <w:rFonts w:cs="Arial"/>
                <w:sz w:val="16"/>
              </w:rPr>
            </w:pPr>
            <w:r>
              <w:rPr>
                <w:rFonts w:cs="Arial"/>
                <w:sz w:val="16"/>
              </w:rPr>
              <w:t>S2-2413019</w:t>
            </w:r>
          </w:p>
        </w:tc>
        <w:tc>
          <w:tcPr>
            <w:tcW w:w="1134" w:type="dxa"/>
          </w:tcPr>
          <w:p w14:paraId="7F7C8153" w14:textId="3D9CD639" w:rsidR="00FD22E5" w:rsidRDefault="00FD22E5" w:rsidP="00FD22E5">
            <w:pPr>
              <w:pStyle w:val="TAL"/>
              <w:rPr>
                <w:rFonts w:cs="Arial"/>
                <w:sz w:val="16"/>
              </w:rPr>
            </w:pPr>
            <w:r>
              <w:rPr>
                <w:rFonts w:cs="Arial"/>
                <w:sz w:val="16"/>
              </w:rPr>
              <w:t>Lenovo, vivo, ZTE, Samsung, NEC, Huawei, China Mobile, MediaTek Inc., China Unicom, TOYOTA, China Telecom, CATT, Deutsche Telekom, LG Electronics</w:t>
            </w:r>
          </w:p>
        </w:tc>
        <w:tc>
          <w:tcPr>
            <w:tcW w:w="1276" w:type="dxa"/>
          </w:tcPr>
          <w:p w14:paraId="667A4975" w14:textId="44D31D73" w:rsidR="00FD22E5" w:rsidRDefault="00FD22E5" w:rsidP="00FD22E5">
            <w:pPr>
              <w:pStyle w:val="TAL"/>
              <w:rPr>
                <w:rFonts w:cs="Arial"/>
                <w:sz w:val="16"/>
              </w:rPr>
            </w:pPr>
            <w:r>
              <w:rPr>
                <w:rFonts w:cs="Arial"/>
                <w:sz w:val="16"/>
              </w:rPr>
              <w:t>EnergySys</w:t>
            </w:r>
          </w:p>
        </w:tc>
        <w:tc>
          <w:tcPr>
            <w:tcW w:w="1134" w:type="dxa"/>
          </w:tcPr>
          <w:p w14:paraId="7C60F487" w14:textId="721DAF53" w:rsidR="00FD22E5" w:rsidRDefault="00FD22E5" w:rsidP="00FD22E5">
            <w:pPr>
              <w:pStyle w:val="TAL"/>
              <w:rPr>
                <w:rFonts w:cs="Arial"/>
                <w:sz w:val="16"/>
              </w:rPr>
            </w:pPr>
            <w:r>
              <w:rPr>
                <w:rFonts w:cs="Arial"/>
                <w:sz w:val="16"/>
              </w:rPr>
              <w:t>5.X.Y (new), 5.X.Z (new)</w:t>
            </w:r>
          </w:p>
        </w:tc>
        <w:tc>
          <w:tcPr>
            <w:tcW w:w="992" w:type="dxa"/>
          </w:tcPr>
          <w:p w14:paraId="2E91D5E1" w14:textId="77777777" w:rsidR="00FD22E5" w:rsidRDefault="00FD22E5" w:rsidP="00FD22E5">
            <w:pPr>
              <w:rPr>
                <w:rFonts w:cs="Arial"/>
                <w:sz w:val="16"/>
              </w:rPr>
            </w:pPr>
          </w:p>
        </w:tc>
        <w:tc>
          <w:tcPr>
            <w:tcW w:w="283" w:type="dxa"/>
          </w:tcPr>
          <w:p w14:paraId="2BC6F5E0" w14:textId="77777777" w:rsidR="00FD22E5" w:rsidRPr="00E6100C" w:rsidRDefault="00FD22E5" w:rsidP="00FD22E5">
            <w:pPr>
              <w:pStyle w:val="TAL"/>
              <w:rPr>
                <w:sz w:val="16"/>
                <w:szCs w:val="16"/>
              </w:rPr>
            </w:pPr>
          </w:p>
        </w:tc>
        <w:tc>
          <w:tcPr>
            <w:tcW w:w="284" w:type="dxa"/>
          </w:tcPr>
          <w:p w14:paraId="0AD363C0" w14:textId="77777777" w:rsidR="00FD22E5" w:rsidRDefault="00FD22E5" w:rsidP="00FD22E5">
            <w:pPr>
              <w:pStyle w:val="TAL"/>
              <w:rPr>
                <w:rFonts w:cs="Arial"/>
                <w:sz w:val="16"/>
              </w:rPr>
            </w:pPr>
          </w:p>
        </w:tc>
        <w:tc>
          <w:tcPr>
            <w:tcW w:w="283" w:type="dxa"/>
          </w:tcPr>
          <w:p w14:paraId="6AA67A44" w14:textId="77777777" w:rsidR="00FD22E5" w:rsidRDefault="00FD22E5" w:rsidP="00FD22E5">
            <w:pPr>
              <w:pStyle w:val="TAL"/>
              <w:rPr>
                <w:rFonts w:cs="Arial"/>
                <w:sz w:val="16"/>
              </w:rPr>
            </w:pPr>
          </w:p>
        </w:tc>
        <w:tc>
          <w:tcPr>
            <w:tcW w:w="248" w:type="dxa"/>
          </w:tcPr>
          <w:p w14:paraId="0FAD616A" w14:textId="77DBE83A" w:rsidR="00FD22E5" w:rsidRDefault="00FD22E5" w:rsidP="00FD22E5">
            <w:pPr>
              <w:pStyle w:val="TAL"/>
              <w:rPr>
                <w:rFonts w:cs="Arial"/>
                <w:sz w:val="16"/>
              </w:rPr>
            </w:pPr>
            <w:r>
              <w:rPr>
                <w:rFonts w:cs="Arial"/>
                <w:sz w:val="16"/>
              </w:rPr>
              <w:t>X</w:t>
            </w:r>
          </w:p>
        </w:tc>
        <w:tc>
          <w:tcPr>
            <w:tcW w:w="2020" w:type="dxa"/>
          </w:tcPr>
          <w:p w14:paraId="097EE9C4" w14:textId="77777777" w:rsidR="00FD22E5" w:rsidRDefault="00FD22E5" w:rsidP="00FD22E5">
            <w:pPr>
              <w:pStyle w:val="TAL"/>
              <w:rPr>
                <w:rFonts w:cs="Arial"/>
                <w:sz w:val="16"/>
              </w:rPr>
            </w:pPr>
          </w:p>
        </w:tc>
      </w:tr>
      <w:tr w:rsidR="00FD22E5" w:rsidRPr="00E6100C" w14:paraId="61C6AB39" w14:textId="77777777" w:rsidTr="002F52A1">
        <w:tc>
          <w:tcPr>
            <w:tcW w:w="774" w:type="dxa"/>
          </w:tcPr>
          <w:p w14:paraId="5FE142CB" w14:textId="1DA3A557" w:rsidR="00FD22E5" w:rsidRDefault="00FD22E5" w:rsidP="00FD22E5">
            <w:pPr>
              <w:pStyle w:val="TAL"/>
              <w:rPr>
                <w:rFonts w:cs="Arial"/>
                <w:sz w:val="16"/>
              </w:rPr>
            </w:pPr>
            <w:r>
              <w:rPr>
                <w:rFonts w:cs="Arial"/>
                <w:sz w:val="16"/>
              </w:rPr>
              <w:t>23.501</w:t>
            </w:r>
          </w:p>
        </w:tc>
        <w:tc>
          <w:tcPr>
            <w:tcW w:w="781" w:type="dxa"/>
          </w:tcPr>
          <w:p w14:paraId="5FCC5EFA" w14:textId="2A0AC935" w:rsidR="00FD22E5" w:rsidRDefault="00FD22E5" w:rsidP="00FD22E5">
            <w:pPr>
              <w:pStyle w:val="TAL"/>
              <w:rPr>
                <w:rFonts w:cs="Arial"/>
                <w:sz w:val="16"/>
              </w:rPr>
            </w:pPr>
            <w:r>
              <w:rPr>
                <w:rFonts w:cs="Arial"/>
                <w:sz w:val="16"/>
              </w:rPr>
              <w:t>5740</w:t>
            </w:r>
          </w:p>
        </w:tc>
        <w:tc>
          <w:tcPr>
            <w:tcW w:w="251" w:type="dxa"/>
          </w:tcPr>
          <w:p w14:paraId="3E6498FA" w14:textId="7AD5BE7B" w:rsidR="00FD22E5" w:rsidRDefault="00FD22E5" w:rsidP="00FD22E5">
            <w:pPr>
              <w:pStyle w:val="TAL"/>
              <w:rPr>
                <w:rFonts w:cs="Arial"/>
                <w:sz w:val="16"/>
              </w:rPr>
            </w:pPr>
            <w:r>
              <w:rPr>
                <w:rFonts w:cs="Arial"/>
                <w:sz w:val="16"/>
              </w:rPr>
              <w:t>10</w:t>
            </w:r>
          </w:p>
        </w:tc>
        <w:tc>
          <w:tcPr>
            <w:tcW w:w="741" w:type="dxa"/>
          </w:tcPr>
          <w:p w14:paraId="344D87D6" w14:textId="74F978C7" w:rsidR="00FD22E5" w:rsidRDefault="00FD22E5" w:rsidP="00FD22E5">
            <w:pPr>
              <w:pStyle w:val="TAL"/>
              <w:rPr>
                <w:rFonts w:cs="Arial"/>
                <w:sz w:val="16"/>
              </w:rPr>
            </w:pPr>
            <w:r>
              <w:rPr>
                <w:rFonts w:cs="Arial"/>
                <w:sz w:val="16"/>
              </w:rPr>
              <w:t>Rel-19</w:t>
            </w:r>
          </w:p>
        </w:tc>
        <w:tc>
          <w:tcPr>
            <w:tcW w:w="2693" w:type="dxa"/>
          </w:tcPr>
          <w:p w14:paraId="1D60EE7E" w14:textId="219B737D" w:rsidR="00FD22E5" w:rsidRDefault="00FD22E5" w:rsidP="00FD22E5">
            <w:pPr>
              <w:pStyle w:val="TAL"/>
              <w:rPr>
                <w:rFonts w:cs="Arial"/>
                <w:sz w:val="16"/>
              </w:rPr>
            </w:pPr>
            <w:r>
              <w:rPr>
                <w:rFonts w:cs="Arial"/>
                <w:sz w:val="16"/>
              </w:rPr>
              <w:t>Functional Description of Energy Efficiency Control Functionality</w:t>
            </w:r>
          </w:p>
        </w:tc>
        <w:tc>
          <w:tcPr>
            <w:tcW w:w="284" w:type="dxa"/>
          </w:tcPr>
          <w:p w14:paraId="2AAA11C5" w14:textId="63AA4C5D" w:rsidR="00FD22E5" w:rsidRDefault="00FD22E5" w:rsidP="00FD22E5">
            <w:pPr>
              <w:pStyle w:val="TAL"/>
              <w:rPr>
                <w:rFonts w:cs="Arial"/>
                <w:sz w:val="16"/>
              </w:rPr>
            </w:pPr>
            <w:r>
              <w:rPr>
                <w:rFonts w:cs="Arial"/>
                <w:sz w:val="16"/>
              </w:rPr>
              <w:t>B</w:t>
            </w:r>
          </w:p>
        </w:tc>
        <w:tc>
          <w:tcPr>
            <w:tcW w:w="708" w:type="dxa"/>
          </w:tcPr>
          <w:p w14:paraId="59787CAB" w14:textId="17407057" w:rsidR="00FD22E5" w:rsidRDefault="00FD22E5" w:rsidP="00FD22E5">
            <w:pPr>
              <w:pStyle w:val="TAL"/>
              <w:rPr>
                <w:rFonts w:cs="Arial"/>
                <w:sz w:val="16"/>
              </w:rPr>
            </w:pPr>
            <w:r>
              <w:rPr>
                <w:rFonts w:cs="Arial"/>
                <w:sz w:val="16"/>
              </w:rPr>
              <w:t>19.1.0</w:t>
            </w:r>
          </w:p>
        </w:tc>
        <w:tc>
          <w:tcPr>
            <w:tcW w:w="851" w:type="dxa"/>
          </w:tcPr>
          <w:p w14:paraId="7E539E9C" w14:textId="1E228A4E" w:rsidR="00FD22E5" w:rsidRDefault="00FD22E5" w:rsidP="00FD22E5">
            <w:pPr>
              <w:pStyle w:val="TAL"/>
              <w:rPr>
                <w:rFonts w:cs="Arial"/>
                <w:sz w:val="16"/>
              </w:rPr>
            </w:pPr>
            <w:r>
              <w:rPr>
                <w:rFonts w:cs="Arial"/>
                <w:sz w:val="16"/>
              </w:rPr>
              <w:t>S2#166</w:t>
            </w:r>
          </w:p>
        </w:tc>
        <w:tc>
          <w:tcPr>
            <w:tcW w:w="1134" w:type="dxa"/>
          </w:tcPr>
          <w:p w14:paraId="68F8B57D" w14:textId="2E209DDD" w:rsidR="00FD22E5" w:rsidRDefault="00FD22E5" w:rsidP="00FD22E5">
            <w:pPr>
              <w:pStyle w:val="TAL"/>
              <w:rPr>
                <w:rFonts w:cs="Arial"/>
                <w:sz w:val="16"/>
              </w:rPr>
            </w:pPr>
            <w:r>
              <w:rPr>
                <w:rFonts w:cs="Arial"/>
                <w:sz w:val="16"/>
              </w:rPr>
              <w:t>S2-2412792</w:t>
            </w:r>
          </w:p>
        </w:tc>
        <w:tc>
          <w:tcPr>
            <w:tcW w:w="1134" w:type="dxa"/>
          </w:tcPr>
          <w:p w14:paraId="28576F21" w14:textId="345504B9" w:rsidR="00FD22E5" w:rsidRDefault="00FD22E5" w:rsidP="00FD22E5">
            <w:pPr>
              <w:pStyle w:val="TAL"/>
              <w:rPr>
                <w:rFonts w:cs="Arial"/>
                <w:sz w:val="16"/>
              </w:rPr>
            </w:pPr>
            <w:r>
              <w:rPr>
                <w:rFonts w:cs="Arial"/>
                <w:sz w:val="16"/>
              </w:rPr>
              <w:t>OPPO, Samsung, China Mobile, Rakuten Mobile, NEC, ZTE, CATT, Nokia</w:t>
            </w:r>
          </w:p>
        </w:tc>
        <w:tc>
          <w:tcPr>
            <w:tcW w:w="1276" w:type="dxa"/>
          </w:tcPr>
          <w:p w14:paraId="3D4EFBFC" w14:textId="3CA2F417" w:rsidR="00FD22E5" w:rsidRDefault="00FD22E5" w:rsidP="00FD22E5">
            <w:pPr>
              <w:pStyle w:val="TAL"/>
              <w:rPr>
                <w:rFonts w:cs="Arial"/>
                <w:sz w:val="16"/>
              </w:rPr>
            </w:pPr>
            <w:r>
              <w:rPr>
                <w:rFonts w:cs="Arial"/>
                <w:sz w:val="16"/>
              </w:rPr>
              <w:t>EnergySys</w:t>
            </w:r>
          </w:p>
        </w:tc>
        <w:tc>
          <w:tcPr>
            <w:tcW w:w="1134" w:type="dxa"/>
          </w:tcPr>
          <w:p w14:paraId="1A25D8D4" w14:textId="527AE9C0" w:rsidR="00FD22E5" w:rsidRDefault="00FD22E5" w:rsidP="00FD22E5">
            <w:pPr>
              <w:pStyle w:val="TAL"/>
              <w:rPr>
                <w:rFonts w:cs="Arial"/>
                <w:sz w:val="16"/>
              </w:rPr>
            </w:pPr>
            <w:r>
              <w:rPr>
                <w:rFonts w:cs="Arial"/>
                <w:sz w:val="16"/>
              </w:rPr>
              <w:t>6.2.x (new clause)</w:t>
            </w:r>
          </w:p>
        </w:tc>
        <w:tc>
          <w:tcPr>
            <w:tcW w:w="992" w:type="dxa"/>
          </w:tcPr>
          <w:p w14:paraId="38FBEE2B" w14:textId="77777777" w:rsidR="00FD22E5" w:rsidRDefault="00FD22E5" w:rsidP="00FD22E5">
            <w:pPr>
              <w:rPr>
                <w:rFonts w:cs="Arial"/>
                <w:sz w:val="16"/>
              </w:rPr>
            </w:pPr>
          </w:p>
        </w:tc>
        <w:tc>
          <w:tcPr>
            <w:tcW w:w="283" w:type="dxa"/>
          </w:tcPr>
          <w:p w14:paraId="33ECC775" w14:textId="77777777" w:rsidR="00FD22E5" w:rsidRPr="00E6100C" w:rsidRDefault="00FD22E5" w:rsidP="00FD22E5">
            <w:pPr>
              <w:pStyle w:val="TAL"/>
              <w:rPr>
                <w:sz w:val="16"/>
                <w:szCs w:val="16"/>
              </w:rPr>
            </w:pPr>
          </w:p>
        </w:tc>
        <w:tc>
          <w:tcPr>
            <w:tcW w:w="284" w:type="dxa"/>
          </w:tcPr>
          <w:p w14:paraId="1DAC9332" w14:textId="77777777" w:rsidR="00FD22E5" w:rsidRDefault="00FD22E5" w:rsidP="00FD22E5">
            <w:pPr>
              <w:pStyle w:val="TAL"/>
              <w:rPr>
                <w:rFonts w:cs="Arial"/>
                <w:sz w:val="16"/>
              </w:rPr>
            </w:pPr>
          </w:p>
        </w:tc>
        <w:tc>
          <w:tcPr>
            <w:tcW w:w="283" w:type="dxa"/>
          </w:tcPr>
          <w:p w14:paraId="0097A7C8" w14:textId="77777777" w:rsidR="00FD22E5" w:rsidRDefault="00FD22E5" w:rsidP="00FD22E5">
            <w:pPr>
              <w:pStyle w:val="TAL"/>
              <w:rPr>
                <w:rFonts w:cs="Arial"/>
                <w:sz w:val="16"/>
              </w:rPr>
            </w:pPr>
          </w:p>
        </w:tc>
        <w:tc>
          <w:tcPr>
            <w:tcW w:w="248" w:type="dxa"/>
          </w:tcPr>
          <w:p w14:paraId="550C4320" w14:textId="50664AF5" w:rsidR="00FD22E5" w:rsidRDefault="00FD22E5" w:rsidP="00FD22E5">
            <w:pPr>
              <w:pStyle w:val="TAL"/>
              <w:rPr>
                <w:rFonts w:cs="Arial"/>
                <w:sz w:val="16"/>
              </w:rPr>
            </w:pPr>
            <w:r>
              <w:rPr>
                <w:rFonts w:cs="Arial"/>
                <w:sz w:val="16"/>
              </w:rPr>
              <w:t>X</w:t>
            </w:r>
          </w:p>
        </w:tc>
        <w:tc>
          <w:tcPr>
            <w:tcW w:w="2020" w:type="dxa"/>
          </w:tcPr>
          <w:p w14:paraId="5278078E" w14:textId="77777777" w:rsidR="00FD22E5" w:rsidRDefault="00FD22E5" w:rsidP="00FD22E5">
            <w:pPr>
              <w:pStyle w:val="TAL"/>
              <w:rPr>
                <w:rFonts w:cs="Arial"/>
                <w:sz w:val="16"/>
              </w:rPr>
            </w:pPr>
          </w:p>
        </w:tc>
      </w:tr>
      <w:tr w:rsidR="00FD22E5" w:rsidRPr="00E6100C" w14:paraId="12ABA059" w14:textId="77777777" w:rsidTr="002F52A1">
        <w:tc>
          <w:tcPr>
            <w:tcW w:w="774" w:type="dxa"/>
          </w:tcPr>
          <w:p w14:paraId="4A139369" w14:textId="5D3320D1" w:rsidR="00FD22E5" w:rsidRDefault="00FD22E5" w:rsidP="00FD22E5">
            <w:pPr>
              <w:pStyle w:val="TAL"/>
              <w:rPr>
                <w:rFonts w:cs="Arial"/>
                <w:sz w:val="16"/>
              </w:rPr>
            </w:pPr>
            <w:r>
              <w:rPr>
                <w:rFonts w:cs="Arial"/>
                <w:sz w:val="16"/>
              </w:rPr>
              <w:t>23.501</w:t>
            </w:r>
          </w:p>
        </w:tc>
        <w:tc>
          <w:tcPr>
            <w:tcW w:w="781" w:type="dxa"/>
          </w:tcPr>
          <w:p w14:paraId="6C0B0227" w14:textId="0D7ECB65" w:rsidR="00FD22E5" w:rsidRDefault="00FD22E5" w:rsidP="00FD22E5">
            <w:pPr>
              <w:pStyle w:val="TAL"/>
              <w:rPr>
                <w:rFonts w:cs="Arial"/>
                <w:sz w:val="16"/>
              </w:rPr>
            </w:pPr>
            <w:r>
              <w:rPr>
                <w:rFonts w:cs="Arial"/>
                <w:sz w:val="16"/>
              </w:rPr>
              <w:t>5870</w:t>
            </w:r>
          </w:p>
        </w:tc>
        <w:tc>
          <w:tcPr>
            <w:tcW w:w="251" w:type="dxa"/>
          </w:tcPr>
          <w:p w14:paraId="7D5E784B" w14:textId="544D9085" w:rsidR="00FD22E5" w:rsidRDefault="00FD22E5" w:rsidP="00FD22E5">
            <w:pPr>
              <w:pStyle w:val="TAL"/>
              <w:rPr>
                <w:rFonts w:cs="Arial"/>
                <w:sz w:val="16"/>
              </w:rPr>
            </w:pPr>
            <w:r>
              <w:rPr>
                <w:rFonts w:cs="Arial"/>
                <w:sz w:val="16"/>
              </w:rPr>
              <w:t>2</w:t>
            </w:r>
          </w:p>
        </w:tc>
        <w:tc>
          <w:tcPr>
            <w:tcW w:w="741" w:type="dxa"/>
          </w:tcPr>
          <w:p w14:paraId="2C39C544" w14:textId="3EAE2C50" w:rsidR="00FD22E5" w:rsidRDefault="00FD22E5" w:rsidP="00FD22E5">
            <w:pPr>
              <w:pStyle w:val="TAL"/>
              <w:rPr>
                <w:rFonts w:cs="Arial"/>
                <w:sz w:val="16"/>
              </w:rPr>
            </w:pPr>
            <w:r>
              <w:rPr>
                <w:rFonts w:cs="Arial"/>
                <w:sz w:val="16"/>
              </w:rPr>
              <w:t>Rel-19</w:t>
            </w:r>
          </w:p>
        </w:tc>
        <w:tc>
          <w:tcPr>
            <w:tcW w:w="2693" w:type="dxa"/>
          </w:tcPr>
          <w:p w14:paraId="3F518A75" w14:textId="3AE6C56A" w:rsidR="00FD22E5" w:rsidRDefault="00FD22E5" w:rsidP="00FD22E5">
            <w:pPr>
              <w:pStyle w:val="TAL"/>
              <w:rPr>
                <w:rFonts w:cs="Arial"/>
                <w:sz w:val="16"/>
              </w:rPr>
            </w:pPr>
            <w:r>
              <w:rPr>
                <w:rFonts w:cs="Arial"/>
                <w:sz w:val="16"/>
              </w:rPr>
              <w:t>KI#1: Energy related information exposure and EIF services</w:t>
            </w:r>
          </w:p>
        </w:tc>
        <w:tc>
          <w:tcPr>
            <w:tcW w:w="284" w:type="dxa"/>
          </w:tcPr>
          <w:p w14:paraId="363992A8" w14:textId="423050DE" w:rsidR="00FD22E5" w:rsidRDefault="00FD22E5" w:rsidP="00FD22E5">
            <w:pPr>
              <w:pStyle w:val="TAL"/>
              <w:rPr>
                <w:rFonts w:cs="Arial"/>
                <w:sz w:val="16"/>
              </w:rPr>
            </w:pPr>
            <w:r>
              <w:rPr>
                <w:rFonts w:cs="Arial"/>
                <w:sz w:val="16"/>
              </w:rPr>
              <w:t>B</w:t>
            </w:r>
          </w:p>
        </w:tc>
        <w:tc>
          <w:tcPr>
            <w:tcW w:w="708" w:type="dxa"/>
          </w:tcPr>
          <w:p w14:paraId="59BBFCF0" w14:textId="529B3AED" w:rsidR="00FD22E5" w:rsidRDefault="00FD22E5" w:rsidP="00FD22E5">
            <w:pPr>
              <w:pStyle w:val="TAL"/>
              <w:rPr>
                <w:rFonts w:cs="Arial"/>
                <w:sz w:val="16"/>
              </w:rPr>
            </w:pPr>
            <w:r>
              <w:rPr>
                <w:rFonts w:cs="Arial"/>
                <w:sz w:val="16"/>
              </w:rPr>
              <w:t>19.1.0</w:t>
            </w:r>
          </w:p>
        </w:tc>
        <w:tc>
          <w:tcPr>
            <w:tcW w:w="851" w:type="dxa"/>
          </w:tcPr>
          <w:p w14:paraId="1BE36F16" w14:textId="28306D9E" w:rsidR="00FD22E5" w:rsidRDefault="00FD22E5" w:rsidP="00FD22E5">
            <w:pPr>
              <w:pStyle w:val="TAL"/>
              <w:rPr>
                <w:rFonts w:cs="Arial"/>
                <w:sz w:val="16"/>
              </w:rPr>
            </w:pPr>
            <w:r>
              <w:rPr>
                <w:rFonts w:cs="Arial"/>
                <w:sz w:val="16"/>
              </w:rPr>
              <w:t>S2#166</w:t>
            </w:r>
          </w:p>
        </w:tc>
        <w:tc>
          <w:tcPr>
            <w:tcW w:w="1134" w:type="dxa"/>
          </w:tcPr>
          <w:p w14:paraId="7F29680B" w14:textId="64E9FFDE" w:rsidR="00FD22E5" w:rsidRDefault="00FD22E5" w:rsidP="00FD22E5">
            <w:pPr>
              <w:pStyle w:val="TAL"/>
              <w:rPr>
                <w:rFonts w:cs="Arial"/>
                <w:sz w:val="16"/>
              </w:rPr>
            </w:pPr>
            <w:r>
              <w:rPr>
                <w:rFonts w:cs="Arial"/>
                <w:sz w:val="16"/>
              </w:rPr>
              <w:t>S2-2412791</w:t>
            </w:r>
          </w:p>
        </w:tc>
        <w:tc>
          <w:tcPr>
            <w:tcW w:w="1134" w:type="dxa"/>
          </w:tcPr>
          <w:p w14:paraId="72897204" w14:textId="0009CDB4" w:rsidR="00FD22E5" w:rsidRDefault="00FD22E5" w:rsidP="00FD22E5">
            <w:pPr>
              <w:pStyle w:val="TAL"/>
              <w:rPr>
                <w:rFonts w:cs="Arial"/>
                <w:sz w:val="16"/>
              </w:rPr>
            </w:pPr>
            <w:r>
              <w:rPr>
                <w:rFonts w:cs="Arial"/>
                <w:sz w:val="16"/>
              </w:rPr>
              <w:t>vivo, NEC</w:t>
            </w:r>
          </w:p>
        </w:tc>
        <w:tc>
          <w:tcPr>
            <w:tcW w:w="1276" w:type="dxa"/>
          </w:tcPr>
          <w:p w14:paraId="1DE805C1" w14:textId="13253501" w:rsidR="00FD22E5" w:rsidRDefault="00FD22E5" w:rsidP="00FD22E5">
            <w:pPr>
              <w:pStyle w:val="TAL"/>
              <w:rPr>
                <w:rFonts w:cs="Arial"/>
                <w:sz w:val="16"/>
              </w:rPr>
            </w:pPr>
            <w:r>
              <w:rPr>
                <w:rFonts w:cs="Arial"/>
                <w:sz w:val="16"/>
              </w:rPr>
              <w:t>EnergySys</w:t>
            </w:r>
          </w:p>
        </w:tc>
        <w:tc>
          <w:tcPr>
            <w:tcW w:w="1134" w:type="dxa"/>
          </w:tcPr>
          <w:p w14:paraId="69319228" w14:textId="156F2D33" w:rsidR="00FD22E5" w:rsidRDefault="00FD22E5" w:rsidP="00FD22E5">
            <w:pPr>
              <w:pStyle w:val="TAL"/>
              <w:rPr>
                <w:rFonts w:cs="Arial"/>
                <w:sz w:val="16"/>
              </w:rPr>
            </w:pPr>
            <w:r>
              <w:rPr>
                <w:rFonts w:cs="Arial"/>
                <w:sz w:val="16"/>
              </w:rPr>
              <w:t>5.20, 7.2.X (new)</w:t>
            </w:r>
          </w:p>
        </w:tc>
        <w:tc>
          <w:tcPr>
            <w:tcW w:w="992" w:type="dxa"/>
          </w:tcPr>
          <w:p w14:paraId="2DC0E897" w14:textId="77777777" w:rsidR="00FD22E5" w:rsidRDefault="00FD22E5" w:rsidP="00FD22E5">
            <w:pPr>
              <w:rPr>
                <w:rFonts w:cs="Arial"/>
                <w:sz w:val="16"/>
              </w:rPr>
            </w:pPr>
          </w:p>
        </w:tc>
        <w:tc>
          <w:tcPr>
            <w:tcW w:w="283" w:type="dxa"/>
          </w:tcPr>
          <w:p w14:paraId="5CA7BD73" w14:textId="77777777" w:rsidR="00FD22E5" w:rsidRPr="00E6100C" w:rsidRDefault="00FD22E5" w:rsidP="00FD22E5">
            <w:pPr>
              <w:pStyle w:val="TAL"/>
              <w:rPr>
                <w:sz w:val="16"/>
                <w:szCs w:val="16"/>
              </w:rPr>
            </w:pPr>
          </w:p>
        </w:tc>
        <w:tc>
          <w:tcPr>
            <w:tcW w:w="284" w:type="dxa"/>
          </w:tcPr>
          <w:p w14:paraId="2A1BC164" w14:textId="77777777" w:rsidR="00FD22E5" w:rsidRDefault="00FD22E5" w:rsidP="00FD22E5">
            <w:pPr>
              <w:pStyle w:val="TAL"/>
              <w:rPr>
                <w:rFonts w:cs="Arial"/>
                <w:sz w:val="16"/>
              </w:rPr>
            </w:pPr>
          </w:p>
        </w:tc>
        <w:tc>
          <w:tcPr>
            <w:tcW w:w="283" w:type="dxa"/>
          </w:tcPr>
          <w:p w14:paraId="05D6E04A" w14:textId="77777777" w:rsidR="00FD22E5" w:rsidRDefault="00FD22E5" w:rsidP="00FD22E5">
            <w:pPr>
              <w:pStyle w:val="TAL"/>
              <w:rPr>
                <w:rFonts w:cs="Arial"/>
                <w:sz w:val="16"/>
              </w:rPr>
            </w:pPr>
          </w:p>
        </w:tc>
        <w:tc>
          <w:tcPr>
            <w:tcW w:w="248" w:type="dxa"/>
          </w:tcPr>
          <w:p w14:paraId="1F672AE3" w14:textId="6525C9BF" w:rsidR="00FD22E5" w:rsidRDefault="00FD22E5" w:rsidP="00FD22E5">
            <w:pPr>
              <w:pStyle w:val="TAL"/>
              <w:rPr>
                <w:rFonts w:cs="Arial"/>
                <w:sz w:val="16"/>
              </w:rPr>
            </w:pPr>
            <w:r>
              <w:rPr>
                <w:rFonts w:cs="Arial"/>
                <w:sz w:val="16"/>
              </w:rPr>
              <w:t>X</w:t>
            </w:r>
          </w:p>
        </w:tc>
        <w:tc>
          <w:tcPr>
            <w:tcW w:w="2020" w:type="dxa"/>
          </w:tcPr>
          <w:p w14:paraId="53E4FC30" w14:textId="75B99253" w:rsidR="00FD22E5" w:rsidRDefault="00FD22E5" w:rsidP="00FD22E5">
            <w:pPr>
              <w:pStyle w:val="TAL"/>
              <w:rPr>
                <w:rFonts w:cs="Arial"/>
                <w:sz w:val="16"/>
              </w:rPr>
            </w:pPr>
            <w:r>
              <w:rPr>
                <w:rFonts w:cs="Arial"/>
                <w:sz w:val="16"/>
              </w:rPr>
              <w:t>Reference to clause 5.X is in TS 23.501 CR5628 Reference to clause 5.2.X is in TS 23.502 CR5045</w:t>
            </w:r>
          </w:p>
        </w:tc>
      </w:tr>
      <w:tr w:rsidR="00FD22E5" w:rsidRPr="00E6100C" w14:paraId="69736A2D" w14:textId="77777777" w:rsidTr="002F52A1">
        <w:tc>
          <w:tcPr>
            <w:tcW w:w="774" w:type="dxa"/>
          </w:tcPr>
          <w:p w14:paraId="65724916" w14:textId="0BBD2AE6" w:rsidR="00FD22E5" w:rsidRDefault="00FD22E5" w:rsidP="00FD22E5">
            <w:pPr>
              <w:pStyle w:val="TAL"/>
              <w:rPr>
                <w:rFonts w:cs="Arial"/>
                <w:sz w:val="16"/>
              </w:rPr>
            </w:pPr>
            <w:r>
              <w:rPr>
                <w:rFonts w:cs="Arial"/>
                <w:sz w:val="16"/>
              </w:rPr>
              <w:t>23.502</w:t>
            </w:r>
          </w:p>
        </w:tc>
        <w:tc>
          <w:tcPr>
            <w:tcW w:w="781" w:type="dxa"/>
          </w:tcPr>
          <w:p w14:paraId="6C6ACE1F" w14:textId="73237844" w:rsidR="00FD22E5" w:rsidRDefault="00FD22E5" w:rsidP="00FD22E5">
            <w:pPr>
              <w:pStyle w:val="TAL"/>
              <w:rPr>
                <w:rFonts w:cs="Arial"/>
                <w:sz w:val="16"/>
              </w:rPr>
            </w:pPr>
            <w:r>
              <w:rPr>
                <w:rFonts w:cs="Arial"/>
                <w:sz w:val="16"/>
              </w:rPr>
              <w:t>5045</w:t>
            </w:r>
          </w:p>
        </w:tc>
        <w:tc>
          <w:tcPr>
            <w:tcW w:w="251" w:type="dxa"/>
          </w:tcPr>
          <w:p w14:paraId="58726223" w14:textId="32C9CA2E" w:rsidR="00FD22E5" w:rsidRDefault="00FD22E5" w:rsidP="00FD22E5">
            <w:pPr>
              <w:pStyle w:val="TAL"/>
              <w:rPr>
                <w:rFonts w:cs="Arial"/>
                <w:sz w:val="16"/>
              </w:rPr>
            </w:pPr>
            <w:r>
              <w:rPr>
                <w:rFonts w:cs="Arial"/>
                <w:sz w:val="16"/>
              </w:rPr>
              <w:t>4</w:t>
            </w:r>
          </w:p>
        </w:tc>
        <w:tc>
          <w:tcPr>
            <w:tcW w:w="741" w:type="dxa"/>
          </w:tcPr>
          <w:p w14:paraId="372BC1B1" w14:textId="025E1BC2" w:rsidR="00FD22E5" w:rsidRDefault="00FD22E5" w:rsidP="00FD22E5">
            <w:pPr>
              <w:pStyle w:val="TAL"/>
              <w:rPr>
                <w:rFonts w:cs="Arial"/>
                <w:sz w:val="16"/>
              </w:rPr>
            </w:pPr>
            <w:r>
              <w:rPr>
                <w:rFonts w:cs="Arial"/>
                <w:sz w:val="16"/>
              </w:rPr>
              <w:t>Rel-19</w:t>
            </w:r>
          </w:p>
        </w:tc>
        <w:tc>
          <w:tcPr>
            <w:tcW w:w="2693" w:type="dxa"/>
          </w:tcPr>
          <w:p w14:paraId="24B26923" w14:textId="6F5B9B2B" w:rsidR="00FD22E5" w:rsidRDefault="00FD22E5" w:rsidP="00FD22E5">
            <w:pPr>
              <w:pStyle w:val="TAL"/>
              <w:rPr>
                <w:rFonts w:cs="Arial"/>
                <w:sz w:val="16"/>
              </w:rPr>
            </w:pPr>
            <w:r>
              <w:rPr>
                <w:rFonts w:cs="Arial"/>
                <w:sz w:val="16"/>
              </w:rPr>
              <w:t>KI#1: Energy related information collection and exposure procedures</w:t>
            </w:r>
          </w:p>
        </w:tc>
        <w:tc>
          <w:tcPr>
            <w:tcW w:w="284" w:type="dxa"/>
          </w:tcPr>
          <w:p w14:paraId="6B782247" w14:textId="285CBB95" w:rsidR="00FD22E5" w:rsidRDefault="00FD22E5" w:rsidP="00FD22E5">
            <w:pPr>
              <w:pStyle w:val="TAL"/>
              <w:rPr>
                <w:rFonts w:cs="Arial"/>
                <w:sz w:val="16"/>
              </w:rPr>
            </w:pPr>
            <w:r>
              <w:rPr>
                <w:rFonts w:cs="Arial"/>
                <w:sz w:val="16"/>
              </w:rPr>
              <w:t>B</w:t>
            </w:r>
          </w:p>
        </w:tc>
        <w:tc>
          <w:tcPr>
            <w:tcW w:w="708" w:type="dxa"/>
          </w:tcPr>
          <w:p w14:paraId="7AC7F154" w14:textId="08951062" w:rsidR="00FD22E5" w:rsidRDefault="00FD22E5" w:rsidP="00FD22E5">
            <w:pPr>
              <w:pStyle w:val="TAL"/>
              <w:rPr>
                <w:rFonts w:cs="Arial"/>
                <w:sz w:val="16"/>
              </w:rPr>
            </w:pPr>
            <w:r>
              <w:rPr>
                <w:rFonts w:cs="Arial"/>
                <w:sz w:val="16"/>
              </w:rPr>
              <w:t>19.1.0</w:t>
            </w:r>
          </w:p>
        </w:tc>
        <w:tc>
          <w:tcPr>
            <w:tcW w:w="851" w:type="dxa"/>
          </w:tcPr>
          <w:p w14:paraId="63822750" w14:textId="59A23D7E" w:rsidR="00FD22E5" w:rsidRDefault="00FD22E5" w:rsidP="00FD22E5">
            <w:pPr>
              <w:pStyle w:val="TAL"/>
              <w:rPr>
                <w:rFonts w:cs="Arial"/>
                <w:sz w:val="16"/>
              </w:rPr>
            </w:pPr>
            <w:r>
              <w:rPr>
                <w:rFonts w:cs="Arial"/>
                <w:sz w:val="16"/>
              </w:rPr>
              <w:t>S2#166</w:t>
            </w:r>
          </w:p>
        </w:tc>
        <w:tc>
          <w:tcPr>
            <w:tcW w:w="1134" w:type="dxa"/>
          </w:tcPr>
          <w:p w14:paraId="132B1563" w14:textId="401DE5F6" w:rsidR="00FD22E5" w:rsidRDefault="00FD22E5" w:rsidP="00FD22E5">
            <w:pPr>
              <w:pStyle w:val="TAL"/>
              <w:rPr>
                <w:rFonts w:cs="Arial"/>
                <w:sz w:val="16"/>
              </w:rPr>
            </w:pPr>
            <w:r>
              <w:rPr>
                <w:rFonts w:cs="Arial"/>
                <w:sz w:val="16"/>
              </w:rPr>
              <w:t>S2-2412794</w:t>
            </w:r>
          </w:p>
        </w:tc>
        <w:tc>
          <w:tcPr>
            <w:tcW w:w="1134" w:type="dxa"/>
          </w:tcPr>
          <w:p w14:paraId="76E02AF6" w14:textId="560BEA61" w:rsidR="00FD22E5" w:rsidRDefault="00FD22E5" w:rsidP="00FD22E5">
            <w:pPr>
              <w:pStyle w:val="TAL"/>
              <w:rPr>
                <w:rFonts w:cs="Arial"/>
                <w:sz w:val="16"/>
              </w:rPr>
            </w:pPr>
            <w:r>
              <w:rPr>
                <w:rFonts w:cs="Arial"/>
                <w:sz w:val="16"/>
              </w:rPr>
              <w:t>vivo, China Mobile, CATT, ZTE, Samsung, NEC</w:t>
            </w:r>
          </w:p>
        </w:tc>
        <w:tc>
          <w:tcPr>
            <w:tcW w:w="1276" w:type="dxa"/>
          </w:tcPr>
          <w:p w14:paraId="10DD21D2" w14:textId="222B672D" w:rsidR="00FD22E5" w:rsidRDefault="00FD22E5" w:rsidP="00FD22E5">
            <w:pPr>
              <w:pStyle w:val="TAL"/>
              <w:rPr>
                <w:rFonts w:cs="Arial"/>
                <w:sz w:val="16"/>
              </w:rPr>
            </w:pPr>
            <w:r>
              <w:rPr>
                <w:rFonts w:cs="Arial"/>
                <w:sz w:val="16"/>
              </w:rPr>
              <w:t>EnergySys</w:t>
            </w:r>
          </w:p>
        </w:tc>
        <w:tc>
          <w:tcPr>
            <w:tcW w:w="1134" w:type="dxa"/>
          </w:tcPr>
          <w:p w14:paraId="0E6731E9" w14:textId="7621FE50" w:rsidR="00FD22E5" w:rsidRDefault="00FD22E5" w:rsidP="00FD22E5">
            <w:pPr>
              <w:pStyle w:val="TAL"/>
              <w:rPr>
                <w:rFonts w:cs="Arial"/>
                <w:sz w:val="16"/>
              </w:rPr>
            </w:pPr>
            <w:r>
              <w:rPr>
                <w:rFonts w:cs="Arial"/>
                <w:sz w:val="16"/>
              </w:rPr>
              <w:t>4.X.Y (new), 5.2.X (new) , 4.15.3.1</w:t>
            </w:r>
          </w:p>
        </w:tc>
        <w:tc>
          <w:tcPr>
            <w:tcW w:w="992" w:type="dxa"/>
          </w:tcPr>
          <w:p w14:paraId="27F26919" w14:textId="77777777" w:rsidR="00FD22E5" w:rsidRDefault="00FD22E5" w:rsidP="00FD22E5">
            <w:pPr>
              <w:rPr>
                <w:rFonts w:cs="Arial"/>
                <w:sz w:val="16"/>
              </w:rPr>
            </w:pPr>
          </w:p>
        </w:tc>
        <w:tc>
          <w:tcPr>
            <w:tcW w:w="283" w:type="dxa"/>
          </w:tcPr>
          <w:p w14:paraId="19B6B96E" w14:textId="77777777" w:rsidR="00FD22E5" w:rsidRPr="00E6100C" w:rsidRDefault="00FD22E5" w:rsidP="00FD22E5">
            <w:pPr>
              <w:pStyle w:val="TAL"/>
              <w:rPr>
                <w:sz w:val="16"/>
                <w:szCs w:val="16"/>
              </w:rPr>
            </w:pPr>
          </w:p>
        </w:tc>
        <w:tc>
          <w:tcPr>
            <w:tcW w:w="284" w:type="dxa"/>
          </w:tcPr>
          <w:p w14:paraId="11F4602B" w14:textId="77777777" w:rsidR="00FD22E5" w:rsidRDefault="00FD22E5" w:rsidP="00FD22E5">
            <w:pPr>
              <w:pStyle w:val="TAL"/>
              <w:rPr>
                <w:rFonts w:cs="Arial"/>
                <w:sz w:val="16"/>
              </w:rPr>
            </w:pPr>
          </w:p>
        </w:tc>
        <w:tc>
          <w:tcPr>
            <w:tcW w:w="283" w:type="dxa"/>
          </w:tcPr>
          <w:p w14:paraId="671A15BB" w14:textId="77777777" w:rsidR="00FD22E5" w:rsidRDefault="00FD22E5" w:rsidP="00FD22E5">
            <w:pPr>
              <w:pStyle w:val="TAL"/>
              <w:rPr>
                <w:rFonts w:cs="Arial"/>
                <w:sz w:val="16"/>
              </w:rPr>
            </w:pPr>
          </w:p>
        </w:tc>
        <w:tc>
          <w:tcPr>
            <w:tcW w:w="248" w:type="dxa"/>
          </w:tcPr>
          <w:p w14:paraId="6EC0850A" w14:textId="11264285" w:rsidR="00FD22E5" w:rsidRDefault="00FD22E5" w:rsidP="00FD22E5">
            <w:pPr>
              <w:pStyle w:val="TAL"/>
              <w:rPr>
                <w:rFonts w:cs="Arial"/>
                <w:sz w:val="16"/>
              </w:rPr>
            </w:pPr>
            <w:r>
              <w:rPr>
                <w:rFonts w:cs="Arial"/>
                <w:sz w:val="16"/>
              </w:rPr>
              <w:t>X</w:t>
            </w:r>
          </w:p>
        </w:tc>
        <w:tc>
          <w:tcPr>
            <w:tcW w:w="2020" w:type="dxa"/>
          </w:tcPr>
          <w:p w14:paraId="6ABCD63A" w14:textId="03D29ABF" w:rsidR="00FD22E5" w:rsidRDefault="00FD22E5" w:rsidP="00FD22E5">
            <w:pPr>
              <w:pStyle w:val="TAL"/>
              <w:rPr>
                <w:rFonts w:cs="Arial"/>
                <w:sz w:val="16"/>
              </w:rPr>
            </w:pPr>
            <w:r>
              <w:rPr>
                <w:rFonts w:cs="Arial"/>
                <w:sz w:val="16"/>
              </w:rPr>
              <w:t>Reference to clause 5.X is in TS 23.501 CR5628</w:t>
            </w:r>
          </w:p>
        </w:tc>
      </w:tr>
      <w:tr w:rsidR="00FD22E5" w:rsidRPr="00E6100C" w14:paraId="238B32C5" w14:textId="77777777" w:rsidTr="002F52A1">
        <w:tc>
          <w:tcPr>
            <w:tcW w:w="774" w:type="dxa"/>
          </w:tcPr>
          <w:p w14:paraId="607C3604" w14:textId="2E277D7E" w:rsidR="00FD22E5" w:rsidRDefault="00FD22E5" w:rsidP="00FD22E5">
            <w:pPr>
              <w:pStyle w:val="TAL"/>
              <w:rPr>
                <w:rFonts w:cs="Arial"/>
                <w:sz w:val="16"/>
              </w:rPr>
            </w:pPr>
            <w:r>
              <w:rPr>
                <w:rFonts w:cs="Arial"/>
                <w:sz w:val="16"/>
              </w:rPr>
              <w:lastRenderedPageBreak/>
              <w:t>23.503</w:t>
            </w:r>
          </w:p>
        </w:tc>
        <w:tc>
          <w:tcPr>
            <w:tcW w:w="781" w:type="dxa"/>
          </w:tcPr>
          <w:p w14:paraId="18312EF7" w14:textId="3C062104" w:rsidR="00FD22E5" w:rsidRDefault="00FD22E5" w:rsidP="00FD22E5">
            <w:pPr>
              <w:pStyle w:val="TAL"/>
              <w:rPr>
                <w:rFonts w:cs="Arial"/>
                <w:sz w:val="16"/>
              </w:rPr>
            </w:pPr>
            <w:r>
              <w:rPr>
                <w:rFonts w:cs="Arial"/>
                <w:sz w:val="16"/>
              </w:rPr>
              <w:t>1420</w:t>
            </w:r>
          </w:p>
        </w:tc>
        <w:tc>
          <w:tcPr>
            <w:tcW w:w="251" w:type="dxa"/>
          </w:tcPr>
          <w:p w14:paraId="31E388B5" w14:textId="522D72EA" w:rsidR="00FD22E5" w:rsidRDefault="00FD22E5" w:rsidP="00FD22E5">
            <w:pPr>
              <w:pStyle w:val="TAL"/>
              <w:rPr>
                <w:rFonts w:cs="Arial"/>
                <w:sz w:val="16"/>
              </w:rPr>
            </w:pPr>
            <w:r>
              <w:rPr>
                <w:rFonts w:cs="Arial"/>
                <w:sz w:val="16"/>
              </w:rPr>
              <w:t>5</w:t>
            </w:r>
          </w:p>
        </w:tc>
        <w:tc>
          <w:tcPr>
            <w:tcW w:w="741" w:type="dxa"/>
          </w:tcPr>
          <w:p w14:paraId="01004C78" w14:textId="349E5A64" w:rsidR="00FD22E5" w:rsidRDefault="00FD22E5" w:rsidP="00FD22E5">
            <w:pPr>
              <w:pStyle w:val="TAL"/>
              <w:rPr>
                <w:rFonts w:cs="Arial"/>
                <w:sz w:val="16"/>
              </w:rPr>
            </w:pPr>
            <w:r>
              <w:rPr>
                <w:rFonts w:cs="Arial"/>
                <w:sz w:val="16"/>
              </w:rPr>
              <w:t>Rel-19</w:t>
            </w:r>
          </w:p>
        </w:tc>
        <w:tc>
          <w:tcPr>
            <w:tcW w:w="2693" w:type="dxa"/>
          </w:tcPr>
          <w:p w14:paraId="03823A5D" w14:textId="39FE90EF" w:rsidR="00FD22E5" w:rsidRDefault="00FD22E5" w:rsidP="00FD22E5">
            <w:pPr>
              <w:pStyle w:val="TAL"/>
              <w:rPr>
                <w:rFonts w:cs="Arial"/>
                <w:sz w:val="16"/>
              </w:rPr>
            </w:pPr>
            <w:r>
              <w:rPr>
                <w:rFonts w:cs="Arial"/>
                <w:sz w:val="16"/>
              </w:rPr>
              <w:t>BDT Energy Criteria</w:t>
            </w:r>
          </w:p>
        </w:tc>
        <w:tc>
          <w:tcPr>
            <w:tcW w:w="284" w:type="dxa"/>
          </w:tcPr>
          <w:p w14:paraId="3605C00D" w14:textId="760AFC29" w:rsidR="00FD22E5" w:rsidRDefault="00FD22E5" w:rsidP="00FD22E5">
            <w:pPr>
              <w:pStyle w:val="TAL"/>
              <w:rPr>
                <w:rFonts w:cs="Arial"/>
                <w:sz w:val="16"/>
              </w:rPr>
            </w:pPr>
            <w:r>
              <w:rPr>
                <w:rFonts w:cs="Arial"/>
                <w:sz w:val="16"/>
              </w:rPr>
              <w:t>B</w:t>
            </w:r>
          </w:p>
        </w:tc>
        <w:tc>
          <w:tcPr>
            <w:tcW w:w="708" w:type="dxa"/>
          </w:tcPr>
          <w:p w14:paraId="15A595E3" w14:textId="1E789AD8" w:rsidR="00FD22E5" w:rsidRDefault="00FD22E5" w:rsidP="00FD22E5">
            <w:pPr>
              <w:pStyle w:val="TAL"/>
              <w:rPr>
                <w:rFonts w:cs="Arial"/>
                <w:sz w:val="16"/>
              </w:rPr>
            </w:pPr>
            <w:r>
              <w:rPr>
                <w:rFonts w:cs="Arial"/>
                <w:sz w:val="16"/>
              </w:rPr>
              <w:t>19.1.0</w:t>
            </w:r>
          </w:p>
        </w:tc>
        <w:tc>
          <w:tcPr>
            <w:tcW w:w="851" w:type="dxa"/>
          </w:tcPr>
          <w:p w14:paraId="0C73F3EB" w14:textId="13D92451" w:rsidR="00FD22E5" w:rsidRDefault="00FD22E5" w:rsidP="00FD22E5">
            <w:pPr>
              <w:pStyle w:val="TAL"/>
              <w:rPr>
                <w:rFonts w:cs="Arial"/>
                <w:sz w:val="16"/>
              </w:rPr>
            </w:pPr>
            <w:r>
              <w:rPr>
                <w:rFonts w:cs="Arial"/>
                <w:sz w:val="16"/>
              </w:rPr>
              <w:t>S2-165</w:t>
            </w:r>
          </w:p>
        </w:tc>
        <w:tc>
          <w:tcPr>
            <w:tcW w:w="1134" w:type="dxa"/>
          </w:tcPr>
          <w:p w14:paraId="576138AA" w14:textId="0C52F4B8" w:rsidR="00FD22E5" w:rsidRDefault="00FD22E5" w:rsidP="00FD22E5">
            <w:pPr>
              <w:pStyle w:val="TAL"/>
              <w:rPr>
                <w:rFonts w:cs="Arial"/>
                <w:sz w:val="16"/>
              </w:rPr>
            </w:pPr>
            <w:r>
              <w:rPr>
                <w:rFonts w:cs="Arial"/>
                <w:sz w:val="16"/>
              </w:rPr>
              <w:t>S2-2411265</w:t>
            </w:r>
          </w:p>
        </w:tc>
        <w:tc>
          <w:tcPr>
            <w:tcW w:w="1134" w:type="dxa"/>
          </w:tcPr>
          <w:p w14:paraId="47C7B7BC" w14:textId="658300A5" w:rsidR="00FD22E5" w:rsidRDefault="00FD22E5" w:rsidP="00FD22E5">
            <w:pPr>
              <w:pStyle w:val="TAL"/>
              <w:rPr>
                <w:rFonts w:cs="Arial"/>
                <w:sz w:val="16"/>
              </w:rPr>
            </w:pPr>
            <w:r>
              <w:rPr>
                <w:rFonts w:cs="Arial"/>
                <w:sz w:val="16"/>
              </w:rPr>
              <w:t>Motorola Mobile Com Technology, NTT DOCOMO, KDDI, TOYOTA MOTOR CORPORATION</w:t>
            </w:r>
          </w:p>
        </w:tc>
        <w:tc>
          <w:tcPr>
            <w:tcW w:w="1276" w:type="dxa"/>
          </w:tcPr>
          <w:p w14:paraId="53E0894D" w14:textId="6DBCB6EB" w:rsidR="00FD22E5" w:rsidRDefault="00FD22E5" w:rsidP="00FD22E5">
            <w:pPr>
              <w:pStyle w:val="TAL"/>
              <w:rPr>
                <w:rFonts w:cs="Arial"/>
                <w:sz w:val="16"/>
              </w:rPr>
            </w:pPr>
            <w:r>
              <w:rPr>
                <w:rFonts w:cs="Arial"/>
                <w:sz w:val="16"/>
              </w:rPr>
              <w:t>EnergySys</w:t>
            </w:r>
          </w:p>
        </w:tc>
        <w:tc>
          <w:tcPr>
            <w:tcW w:w="1134" w:type="dxa"/>
          </w:tcPr>
          <w:p w14:paraId="68003F4A" w14:textId="7BC254AC" w:rsidR="00FD22E5" w:rsidRDefault="00FD22E5" w:rsidP="00FD22E5">
            <w:pPr>
              <w:pStyle w:val="TAL"/>
              <w:rPr>
                <w:rFonts w:cs="Arial"/>
                <w:sz w:val="16"/>
              </w:rPr>
            </w:pPr>
            <w:r>
              <w:rPr>
                <w:rFonts w:cs="Arial"/>
                <w:sz w:val="16"/>
              </w:rPr>
              <w:t>6.1.2.4</w:t>
            </w:r>
          </w:p>
        </w:tc>
        <w:tc>
          <w:tcPr>
            <w:tcW w:w="992" w:type="dxa"/>
          </w:tcPr>
          <w:p w14:paraId="6C88DE6F" w14:textId="77777777" w:rsidR="00FD22E5" w:rsidRDefault="00FD22E5" w:rsidP="00FD22E5">
            <w:pPr>
              <w:rPr>
                <w:rFonts w:cs="Arial"/>
                <w:sz w:val="16"/>
              </w:rPr>
            </w:pPr>
          </w:p>
        </w:tc>
        <w:tc>
          <w:tcPr>
            <w:tcW w:w="283" w:type="dxa"/>
          </w:tcPr>
          <w:p w14:paraId="59CA3F62" w14:textId="77777777" w:rsidR="00FD22E5" w:rsidRPr="00E6100C" w:rsidRDefault="00FD22E5" w:rsidP="00FD22E5">
            <w:pPr>
              <w:pStyle w:val="TAL"/>
              <w:rPr>
                <w:sz w:val="16"/>
                <w:szCs w:val="16"/>
              </w:rPr>
            </w:pPr>
          </w:p>
        </w:tc>
        <w:tc>
          <w:tcPr>
            <w:tcW w:w="284" w:type="dxa"/>
          </w:tcPr>
          <w:p w14:paraId="3EEE8491" w14:textId="77777777" w:rsidR="00FD22E5" w:rsidRDefault="00FD22E5" w:rsidP="00FD22E5">
            <w:pPr>
              <w:pStyle w:val="TAL"/>
              <w:rPr>
                <w:rFonts w:cs="Arial"/>
                <w:sz w:val="16"/>
              </w:rPr>
            </w:pPr>
          </w:p>
        </w:tc>
        <w:tc>
          <w:tcPr>
            <w:tcW w:w="283" w:type="dxa"/>
          </w:tcPr>
          <w:p w14:paraId="5F609314" w14:textId="77777777" w:rsidR="00FD22E5" w:rsidRDefault="00FD22E5" w:rsidP="00FD22E5">
            <w:pPr>
              <w:pStyle w:val="TAL"/>
              <w:rPr>
                <w:rFonts w:cs="Arial"/>
                <w:sz w:val="16"/>
              </w:rPr>
            </w:pPr>
          </w:p>
        </w:tc>
        <w:tc>
          <w:tcPr>
            <w:tcW w:w="248" w:type="dxa"/>
          </w:tcPr>
          <w:p w14:paraId="16F74F65" w14:textId="69373BB3" w:rsidR="00FD22E5" w:rsidRDefault="00FD22E5" w:rsidP="00FD22E5">
            <w:pPr>
              <w:pStyle w:val="TAL"/>
              <w:rPr>
                <w:rFonts w:cs="Arial"/>
                <w:sz w:val="16"/>
              </w:rPr>
            </w:pPr>
            <w:r>
              <w:rPr>
                <w:rFonts w:cs="Arial"/>
                <w:sz w:val="16"/>
              </w:rPr>
              <w:t>X</w:t>
            </w:r>
          </w:p>
        </w:tc>
        <w:tc>
          <w:tcPr>
            <w:tcW w:w="2020" w:type="dxa"/>
          </w:tcPr>
          <w:p w14:paraId="28AD831A" w14:textId="77777777" w:rsidR="00FD22E5" w:rsidRDefault="00FD22E5" w:rsidP="00FD22E5">
            <w:pPr>
              <w:pStyle w:val="TAL"/>
              <w:rPr>
                <w:rFonts w:cs="Arial"/>
                <w:sz w:val="16"/>
              </w:rPr>
            </w:pPr>
          </w:p>
        </w:tc>
      </w:tr>
    </w:tbl>
    <w:p w14:paraId="026C6D40" w14:textId="77777777" w:rsidR="00247013" w:rsidRDefault="00247013" w:rsidP="00766D2A">
      <w:pPr>
        <w:rPr>
          <w:rFonts w:cs="Arial"/>
          <w:b/>
          <w:bCs/>
        </w:rPr>
      </w:pPr>
    </w:p>
    <w:sectPr w:rsidR="00247013" w:rsidSect="003E2F3F">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413431001">
    <w:abstractNumId w:val="9"/>
  </w:num>
  <w:num w:numId="2" w16cid:durableId="11153863">
    <w:abstractNumId w:val="7"/>
  </w:num>
  <w:num w:numId="3" w16cid:durableId="1588879522">
    <w:abstractNumId w:val="6"/>
  </w:num>
  <w:num w:numId="4" w16cid:durableId="1749225385">
    <w:abstractNumId w:val="5"/>
  </w:num>
  <w:num w:numId="5" w16cid:durableId="2067292190">
    <w:abstractNumId w:val="4"/>
  </w:num>
  <w:num w:numId="6" w16cid:durableId="467165494">
    <w:abstractNumId w:val="8"/>
  </w:num>
  <w:num w:numId="7" w16cid:durableId="556480871">
    <w:abstractNumId w:val="3"/>
  </w:num>
  <w:num w:numId="8" w16cid:durableId="1484854521">
    <w:abstractNumId w:val="2"/>
  </w:num>
  <w:num w:numId="9" w16cid:durableId="1074815715">
    <w:abstractNumId w:val="1"/>
  </w:num>
  <w:num w:numId="10" w16cid:durableId="148874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attachedTemplate r:id="rId1"/>
  <w:doNotTrackFormatting/>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50C42"/>
    <w:rsid w:val="00121690"/>
    <w:rsid w:val="001275F0"/>
    <w:rsid w:val="00153056"/>
    <w:rsid w:val="00193860"/>
    <w:rsid w:val="001A5153"/>
    <w:rsid w:val="001B1F02"/>
    <w:rsid w:val="00224021"/>
    <w:rsid w:val="00247013"/>
    <w:rsid w:val="00266997"/>
    <w:rsid w:val="002A3B6C"/>
    <w:rsid w:val="0033325F"/>
    <w:rsid w:val="00343D90"/>
    <w:rsid w:val="003A7020"/>
    <w:rsid w:val="003E2F3F"/>
    <w:rsid w:val="003F25D2"/>
    <w:rsid w:val="0042202C"/>
    <w:rsid w:val="004514AE"/>
    <w:rsid w:val="00452286"/>
    <w:rsid w:val="004671A9"/>
    <w:rsid w:val="00496F75"/>
    <w:rsid w:val="004A7F08"/>
    <w:rsid w:val="004C0C32"/>
    <w:rsid w:val="004C2281"/>
    <w:rsid w:val="004C6A50"/>
    <w:rsid w:val="004C793F"/>
    <w:rsid w:val="004D12BE"/>
    <w:rsid w:val="004E0F24"/>
    <w:rsid w:val="004E535C"/>
    <w:rsid w:val="0054486B"/>
    <w:rsid w:val="005A21D8"/>
    <w:rsid w:val="00603A8C"/>
    <w:rsid w:val="00620F74"/>
    <w:rsid w:val="00626633"/>
    <w:rsid w:val="006330D2"/>
    <w:rsid w:val="00697622"/>
    <w:rsid w:val="006B42AC"/>
    <w:rsid w:val="006D6E08"/>
    <w:rsid w:val="00702797"/>
    <w:rsid w:val="007057E2"/>
    <w:rsid w:val="00766D2A"/>
    <w:rsid w:val="00782052"/>
    <w:rsid w:val="00784730"/>
    <w:rsid w:val="00786A62"/>
    <w:rsid w:val="00793F46"/>
    <w:rsid w:val="007E5961"/>
    <w:rsid w:val="008808A7"/>
    <w:rsid w:val="00886616"/>
    <w:rsid w:val="008941B8"/>
    <w:rsid w:val="00936649"/>
    <w:rsid w:val="00977127"/>
    <w:rsid w:val="009A31F4"/>
    <w:rsid w:val="009A3885"/>
    <w:rsid w:val="00A34C4D"/>
    <w:rsid w:val="00A6001D"/>
    <w:rsid w:val="00A75E04"/>
    <w:rsid w:val="00AD5DBD"/>
    <w:rsid w:val="00B16208"/>
    <w:rsid w:val="00B54369"/>
    <w:rsid w:val="00B54B4C"/>
    <w:rsid w:val="00B84BBE"/>
    <w:rsid w:val="00BF1EB6"/>
    <w:rsid w:val="00C24F9B"/>
    <w:rsid w:val="00C362E3"/>
    <w:rsid w:val="00C5690F"/>
    <w:rsid w:val="00C7508F"/>
    <w:rsid w:val="00C90F71"/>
    <w:rsid w:val="00D10268"/>
    <w:rsid w:val="00D5732F"/>
    <w:rsid w:val="00D70574"/>
    <w:rsid w:val="00DA33CF"/>
    <w:rsid w:val="00DD29F8"/>
    <w:rsid w:val="00DF7545"/>
    <w:rsid w:val="00E450E9"/>
    <w:rsid w:val="00E67DB2"/>
    <w:rsid w:val="00EF27D5"/>
    <w:rsid w:val="00F1717D"/>
    <w:rsid w:val="00FD22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CB952"/>
  <w15:chartTrackingRefBased/>
  <w15:docId w15:val="{AAFDDA21-1208-4C6C-B125-E523CEB7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43D90"/>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343D90"/>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343D90"/>
    <w:pPr>
      <w:ind w:left="851" w:hanging="851"/>
      <w:outlineLvl w:val="1"/>
    </w:pPr>
  </w:style>
  <w:style w:type="paragraph" w:styleId="Heading3">
    <w:name w:val="heading 3"/>
    <w:basedOn w:val="Heading2"/>
    <w:next w:val="Normal"/>
    <w:link w:val="Heading3Char"/>
    <w:qFormat/>
    <w:rsid w:val="00343D90"/>
    <w:pPr>
      <w:ind w:left="1134" w:hanging="1134"/>
      <w:outlineLvl w:val="2"/>
    </w:pPr>
  </w:style>
  <w:style w:type="paragraph" w:styleId="Heading4">
    <w:name w:val="heading 4"/>
    <w:basedOn w:val="Heading2"/>
    <w:next w:val="Normal"/>
    <w:link w:val="Heading4Char"/>
    <w:qFormat/>
    <w:rsid w:val="00343D90"/>
    <w:pPr>
      <w:ind w:left="1418" w:hanging="1418"/>
      <w:outlineLvl w:val="3"/>
    </w:pPr>
  </w:style>
  <w:style w:type="paragraph" w:styleId="Heading5">
    <w:name w:val="heading 5"/>
    <w:basedOn w:val="Heading2"/>
    <w:next w:val="Normal"/>
    <w:link w:val="Heading5Char"/>
    <w:qFormat/>
    <w:rsid w:val="00343D90"/>
    <w:pPr>
      <w:ind w:left="1701" w:hanging="1701"/>
      <w:outlineLvl w:val="4"/>
    </w:pPr>
  </w:style>
  <w:style w:type="paragraph" w:styleId="Heading8">
    <w:name w:val="heading 8"/>
    <w:basedOn w:val="Heading1"/>
    <w:next w:val="Normal"/>
    <w:link w:val="Heading8Char"/>
    <w:qFormat/>
    <w:rsid w:val="00343D90"/>
    <w:pPr>
      <w:ind w:left="2977" w:hanging="2977"/>
      <w:outlineLvl w:val="7"/>
    </w:pPr>
  </w:style>
  <w:style w:type="paragraph" w:styleId="Heading9">
    <w:name w:val="heading 9"/>
    <w:basedOn w:val="Heading1"/>
    <w:next w:val="Normal"/>
    <w:link w:val="Heading9Char"/>
    <w:qFormat/>
    <w:rsid w:val="00343D90"/>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table" w:styleId="TableGrid">
    <w:name w:val="Table Grid"/>
    <w:basedOn w:val="TableNormal"/>
    <w:rsid w:val="00343D9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43D90"/>
    <w:rPr>
      <w:rFonts w:ascii="Arial" w:eastAsia="Times New Roman" w:hAnsi="Arial"/>
      <w:b/>
      <w:lang w:eastAsia="en-US"/>
    </w:rPr>
  </w:style>
  <w:style w:type="character" w:customStyle="1" w:styleId="Heading1Char">
    <w:name w:val="Heading 1 Char"/>
    <w:link w:val="Heading1"/>
    <w:rsid w:val="00343D90"/>
    <w:rPr>
      <w:rFonts w:ascii="Arial" w:eastAsia="Times New Roman" w:hAnsi="Arial"/>
      <w:b/>
      <w:lang w:eastAsia="en-US"/>
    </w:rPr>
  </w:style>
  <w:style w:type="character" w:customStyle="1" w:styleId="Heading3Char">
    <w:name w:val="Heading 3 Char"/>
    <w:link w:val="Heading3"/>
    <w:rsid w:val="00343D90"/>
    <w:rPr>
      <w:rFonts w:ascii="Arial" w:eastAsia="Times New Roman" w:hAnsi="Arial"/>
      <w:b/>
      <w:lang w:eastAsia="en-US"/>
    </w:rPr>
  </w:style>
  <w:style w:type="character" w:customStyle="1" w:styleId="Heading4Char">
    <w:name w:val="Heading 4 Char"/>
    <w:link w:val="Heading4"/>
    <w:rsid w:val="00343D90"/>
    <w:rPr>
      <w:rFonts w:ascii="Arial" w:eastAsia="Times New Roman" w:hAnsi="Arial"/>
      <w:b/>
      <w:lang w:eastAsia="en-US"/>
    </w:rPr>
  </w:style>
  <w:style w:type="character" w:customStyle="1" w:styleId="Heading5Char">
    <w:name w:val="Heading 5 Char"/>
    <w:link w:val="Heading5"/>
    <w:rsid w:val="00343D90"/>
    <w:rPr>
      <w:rFonts w:ascii="Arial" w:eastAsia="Times New Roman" w:hAnsi="Arial"/>
      <w:b/>
      <w:lang w:eastAsia="en-US"/>
    </w:rPr>
  </w:style>
  <w:style w:type="character" w:customStyle="1" w:styleId="Heading8Char">
    <w:name w:val="Heading 8 Char"/>
    <w:link w:val="Heading8"/>
    <w:rsid w:val="00343D90"/>
    <w:rPr>
      <w:rFonts w:ascii="Arial" w:eastAsia="Times New Roman" w:hAnsi="Arial"/>
      <w:b/>
      <w:lang w:eastAsia="en-US"/>
    </w:rPr>
  </w:style>
  <w:style w:type="character" w:customStyle="1" w:styleId="Heading9Char">
    <w:name w:val="Heading 9 Char"/>
    <w:link w:val="Heading9"/>
    <w:rsid w:val="00343D90"/>
    <w:rPr>
      <w:rFonts w:ascii="Arial" w:eastAsia="Times New Roman" w:hAnsi="Arial"/>
      <w:b/>
      <w:lang w:eastAsia="en-US"/>
    </w:rPr>
  </w:style>
  <w:style w:type="paragraph" w:customStyle="1" w:styleId="B1">
    <w:name w:val="B1"/>
    <w:basedOn w:val="Normal"/>
    <w:rsid w:val="00343D90"/>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343D90"/>
    <w:pPr>
      <w:ind w:left="1134"/>
    </w:pPr>
  </w:style>
  <w:style w:type="paragraph" w:customStyle="1" w:styleId="B3">
    <w:name w:val="B3"/>
    <w:basedOn w:val="B1"/>
    <w:rsid w:val="00343D90"/>
    <w:pPr>
      <w:ind w:left="1701"/>
    </w:pPr>
  </w:style>
  <w:style w:type="paragraph" w:customStyle="1" w:styleId="B4">
    <w:name w:val="B4"/>
    <w:basedOn w:val="B1"/>
    <w:rsid w:val="00343D90"/>
    <w:pPr>
      <w:ind w:left="2268"/>
    </w:pPr>
  </w:style>
  <w:style w:type="paragraph" w:customStyle="1" w:styleId="B5">
    <w:name w:val="B5"/>
    <w:basedOn w:val="B1"/>
    <w:rsid w:val="00343D90"/>
    <w:pPr>
      <w:ind w:left="2835"/>
    </w:pPr>
  </w:style>
  <w:style w:type="paragraph" w:customStyle="1" w:styleId="EQ">
    <w:name w:val="EQ"/>
    <w:basedOn w:val="Normal"/>
    <w:next w:val="Normal"/>
    <w:rsid w:val="00343D90"/>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343D90"/>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343D90"/>
    <w:pPr>
      <w:spacing w:after="0"/>
    </w:pPr>
  </w:style>
  <w:style w:type="paragraph" w:customStyle="1" w:styleId="FP">
    <w:name w:val="FP"/>
    <w:basedOn w:val="Normal"/>
    <w:rsid w:val="00343D90"/>
    <w:pPr>
      <w:spacing w:after="0"/>
    </w:pPr>
  </w:style>
  <w:style w:type="paragraph" w:customStyle="1" w:styleId="H6">
    <w:name w:val="H6"/>
    <w:basedOn w:val="Heading5"/>
    <w:next w:val="Normal"/>
    <w:rsid w:val="00343D90"/>
    <w:pPr>
      <w:ind w:left="1985" w:hanging="1985"/>
      <w:outlineLvl w:val="9"/>
    </w:pPr>
  </w:style>
  <w:style w:type="paragraph" w:customStyle="1" w:styleId="HE">
    <w:name w:val="HE"/>
    <w:basedOn w:val="Normal"/>
    <w:rsid w:val="00343D90"/>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343D90"/>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343D90"/>
    <w:rPr>
      <w:rFonts w:ascii="Arial" w:eastAsia="Times New Roman" w:hAnsi="Arial"/>
      <w:lang w:eastAsia="en-US"/>
    </w:rPr>
  </w:style>
  <w:style w:type="paragraph" w:customStyle="1" w:styleId="HO">
    <w:name w:val="HO"/>
    <w:basedOn w:val="Normal"/>
    <w:rsid w:val="00343D90"/>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343D9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O">
    <w:name w:val="NO"/>
    <w:basedOn w:val="Normal"/>
    <w:rsid w:val="00343D90"/>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343D90"/>
    <w:rPr>
      <w:sz w:val="18"/>
    </w:rPr>
  </w:style>
  <w:style w:type="paragraph" w:customStyle="1" w:styleId="NW">
    <w:name w:val="NW"/>
    <w:basedOn w:val="NO"/>
    <w:rsid w:val="00343D90"/>
    <w:pPr>
      <w:spacing w:after="0"/>
    </w:pPr>
  </w:style>
  <w:style w:type="paragraph" w:customStyle="1" w:styleId="PL">
    <w:name w:val="PL"/>
    <w:rsid w:val="00343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J">
    <w:name w:val="TAJ"/>
    <w:basedOn w:val="Normal"/>
    <w:rsid w:val="00343D90"/>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343D90"/>
    <w:pPr>
      <w:tabs>
        <w:tab w:val="clear" w:pos="284"/>
        <w:tab w:val="clear" w:pos="567"/>
      </w:tabs>
      <w:jc w:val="center"/>
    </w:pPr>
  </w:style>
  <w:style w:type="paragraph" w:customStyle="1" w:styleId="TAH">
    <w:name w:val="TAH"/>
    <w:basedOn w:val="TAC"/>
    <w:rsid w:val="00343D90"/>
    <w:rPr>
      <w:b/>
    </w:rPr>
  </w:style>
  <w:style w:type="paragraph" w:customStyle="1" w:styleId="TAL">
    <w:name w:val="TAL"/>
    <w:basedOn w:val="Normal"/>
    <w:rsid w:val="00343D90"/>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343D90"/>
    <w:pPr>
      <w:tabs>
        <w:tab w:val="clear" w:pos="284"/>
        <w:tab w:val="clear" w:pos="567"/>
      </w:tabs>
      <w:ind w:left="851" w:hanging="851"/>
    </w:pPr>
  </w:style>
  <w:style w:type="paragraph" w:customStyle="1" w:styleId="TAR">
    <w:name w:val="TAR"/>
    <w:basedOn w:val="TAL"/>
    <w:rsid w:val="00343D90"/>
    <w:pPr>
      <w:tabs>
        <w:tab w:val="clear" w:pos="284"/>
        <w:tab w:val="clear" w:pos="567"/>
      </w:tabs>
      <w:jc w:val="right"/>
    </w:pPr>
  </w:style>
  <w:style w:type="paragraph" w:customStyle="1" w:styleId="TF">
    <w:name w:val="TF"/>
    <w:basedOn w:val="TH"/>
    <w:rsid w:val="00343D90"/>
    <w:pPr>
      <w:keepNext w:val="0"/>
      <w:spacing w:before="0" w:after="240"/>
    </w:pPr>
  </w:style>
  <w:style w:type="paragraph" w:customStyle="1" w:styleId="TH">
    <w:name w:val="TH"/>
    <w:basedOn w:val="Normal"/>
    <w:rsid w:val="00343D90"/>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343D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styleId="TOC2">
    <w:name w:val="toc 2"/>
    <w:basedOn w:val="TOC1"/>
    <w:semiHidden/>
    <w:rsid w:val="00343D90"/>
    <w:pPr>
      <w:keepNext w:val="0"/>
      <w:spacing w:before="0"/>
      <w:ind w:left="851"/>
    </w:pPr>
    <w:rPr>
      <w:sz w:val="20"/>
    </w:rPr>
  </w:style>
  <w:style w:type="paragraph" w:styleId="TOC3">
    <w:name w:val="toc 3"/>
    <w:basedOn w:val="TOC2"/>
    <w:semiHidden/>
    <w:rsid w:val="00343D90"/>
    <w:pPr>
      <w:ind w:left="1418" w:hanging="851"/>
    </w:pPr>
  </w:style>
  <w:style w:type="paragraph" w:styleId="TOC4">
    <w:name w:val="toc 4"/>
    <w:basedOn w:val="TOC3"/>
    <w:semiHidden/>
    <w:rsid w:val="00343D90"/>
    <w:pPr>
      <w:ind w:left="1985" w:hanging="1134"/>
    </w:pPr>
  </w:style>
  <w:style w:type="paragraph" w:styleId="TOC5">
    <w:name w:val="toc 5"/>
    <w:basedOn w:val="TOC4"/>
    <w:semiHidden/>
    <w:rsid w:val="00343D90"/>
    <w:pPr>
      <w:ind w:left="2552"/>
    </w:pPr>
  </w:style>
  <w:style w:type="paragraph" w:styleId="TOC6">
    <w:name w:val="toc 6"/>
    <w:basedOn w:val="TOC5"/>
    <w:next w:val="Normal"/>
    <w:semiHidden/>
    <w:rsid w:val="00343D90"/>
    <w:pPr>
      <w:ind w:left="1985" w:hanging="1985"/>
    </w:pPr>
  </w:style>
  <w:style w:type="paragraph" w:styleId="TOC7">
    <w:name w:val="toc 7"/>
    <w:basedOn w:val="TOC6"/>
    <w:next w:val="Normal"/>
    <w:semiHidden/>
    <w:rsid w:val="00343D90"/>
    <w:pPr>
      <w:ind w:left="2268" w:hanging="2268"/>
    </w:pPr>
  </w:style>
  <w:style w:type="paragraph" w:styleId="TOC8">
    <w:name w:val="toc 8"/>
    <w:basedOn w:val="TOC1"/>
    <w:semiHidden/>
    <w:rsid w:val="00343D90"/>
    <w:pPr>
      <w:spacing w:before="180"/>
      <w:ind w:left="2693" w:hanging="2693"/>
    </w:pPr>
    <w:rPr>
      <w:b/>
    </w:rPr>
  </w:style>
  <w:style w:type="paragraph" w:styleId="TOC9">
    <w:name w:val="toc 9"/>
    <w:basedOn w:val="TOC8"/>
    <w:semiHidden/>
    <w:rsid w:val="00343D90"/>
    <w:pPr>
      <w:ind w:left="1418" w:hanging="1418"/>
    </w:pPr>
  </w:style>
  <w:style w:type="paragraph" w:customStyle="1" w:styleId="TT">
    <w:name w:val="TT"/>
    <w:basedOn w:val="Normal"/>
    <w:next w:val="Normal"/>
    <w:rsid w:val="00343D90"/>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343D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43D90"/>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b/>
      <w:sz w:val="32"/>
      <w:lang w:eastAsia="en-US"/>
    </w:rPr>
  </w:style>
  <w:style w:type="paragraph" w:customStyle="1" w:styleId="ZC">
    <w:name w:val="ZC"/>
    <w:rsid w:val="00343D90"/>
    <w:pPr>
      <w:overflowPunct w:val="0"/>
      <w:autoSpaceDE w:val="0"/>
      <w:autoSpaceDN w:val="0"/>
      <w:adjustRightInd w:val="0"/>
      <w:spacing w:line="360" w:lineRule="atLeast"/>
      <w:jc w:val="center"/>
      <w:textAlignment w:val="baseline"/>
    </w:pPr>
    <w:rPr>
      <w:rFonts w:ascii="Arial" w:eastAsia="Times New Roman" w:hAnsi="Arial"/>
      <w:lang w:eastAsia="en-US"/>
    </w:rPr>
  </w:style>
  <w:style w:type="character" w:customStyle="1" w:styleId="ZGSM">
    <w:name w:val="ZGSM"/>
    <w:rsid w:val="00343D90"/>
    <w:rPr>
      <w:rFonts w:cs="Times New Roman"/>
      <w:kern w:val="0"/>
      <w:szCs w:val="20"/>
    </w:rPr>
  </w:style>
  <w:style w:type="paragraph" w:customStyle="1" w:styleId="ZK">
    <w:name w:val="ZK"/>
    <w:rsid w:val="00343D90"/>
    <w:pPr>
      <w:overflowPunct w:val="0"/>
      <w:autoSpaceDE w:val="0"/>
      <w:autoSpaceDN w:val="0"/>
      <w:adjustRightInd w:val="0"/>
      <w:spacing w:after="240" w:line="240" w:lineRule="atLeast"/>
      <w:ind w:left="1191" w:right="113" w:hanging="1191"/>
      <w:textAlignment w:val="baseline"/>
    </w:pPr>
    <w:rPr>
      <w:rFonts w:ascii="Arial" w:eastAsia="Times New Roman" w:hAnsi="Arial"/>
      <w:lang w:eastAsia="en-US"/>
    </w:rPr>
  </w:style>
  <w:style w:type="paragraph" w:customStyle="1" w:styleId="ZT">
    <w:name w:val="ZT"/>
    <w:rsid w:val="00343D90"/>
    <w:pPr>
      <w:overflowPunct w:val="0"/>
      <w:autoSpaceDE w:val="0"/>
      <w:autoSpaceDN w:val="0"/>
      <w:adjustRightInd w:val="0"/>
      <w:spacing w:after="96" w:line="240" w:lineRule="atLeast"/>
      <w:jc w:val="center"/>
      <w:textAlignment w:val="baseline"/>
    </w:pPr>
    <w:rPr>
      <w:rFonts w:ascii="Arial" w:eastAsia="Times New Roman" w:hAnsi="Arial"/>
      <w:b/>
      <w:sz w:val="32"/>
      <w:lang w:eastAsia="en-US"/>
    </w:rPr>
  </w:style>
  <w:style w:type="paragraph" w:customStyle="1" w:styleId="ZU">
    <w:name w:val="ZU"/>
    <w:rsid w:val="00343D90"/>
    <w:pPr>
      <w:overflowPunct w:val="0"/>
      <w:autoSpaceDE w:val="0"/>
      <w:autoSpaceDN w:val="0"/>
      <w:adjustRightInd w:val="0"/>
      <w:spacing w:before="480" w:after="240" w:line="240" w:lineRule="atLeast"/>
      <w:ind w:left="510" w:right="113" w:hanging="510"/>
      <w:textAlignment w:val="baseline"/>
    </w:pPr>
    <w:rPr>
      <w:rFonts w:ascii="Arial" w:eastAsia="Times New Roman" w:hAnsi="Arial"/>
      <w:lang w:eastAsia="en-US"/>
    </w:rPr>
  </w:style>
  <w:style w:type="paragraph" w:customStyle="1" w:styleId="AP">
    <w:name w:val="AP"/>
    <w:basedOn w:val="Normal"/>
    <w:rsid w:val="00343D90"/>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343D90"/>
    <w:pPr>
      <w:keepNext/>
      <w:keepLines/>
      <w:pBdr>
        <w:top w:val="single" w:sz="4" w:space="1" w:color="auto"/>
      </w:pBdr>
    </w:pPr>
  </w:style>
  <w:style w:type="paragraph" w:customStyle="1" w:styleId="Disc">
    <w:name w:val="Disc"/>
    <w:basedOn w:val="Normal"/>
    <w:next w:val="Normal"/>
    <w:rsid w:val="00343D90"/>
    <w:pPr>
      <w:keepNext/>
      <w:keepLines/>
      <w:tabs>
        <w:tab w:val="clear" w:pos="567"/>
        <w:tab w:val="clear" w:pos="851"/>
        <w:tab w:val="clear" w:pos="1134"/>
        <w:tab w:val="clear" w:pos="1418"/>
        <w:tab w:val="clear" w:pos="1701"/>
      </w:tabs>
    </w:pPr>
    <w:rPr>
      <w:b/>
    </w:rPr>
  </w:style>
  <w:style w:type="paragraph" w:customStyle="1" w:styleId="AgendaHeader">
    <w:name w:val="AgendaHeader"/>
    <w:basedOn w:val="Normal"/>
    <w:rsid w:val="00343D90"/>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165E-AD99-4C3F-A76A-60EC953C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4</Pages>
  <Words>471</Words>
  <Characters>2426</Characters>
  <Application>Microsoft Office Word</Application>
  <DocSecurity>0</DocSecurity>
  <Lines>41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S2-2411600</cp:lastModifiedBy>
  <cp:revision>5</cp:revision>
  <dcterms:created xsi:type="dcterms:W3CDTF">2024-09-02T08:49:00Z</dcterms:created>
  <dcterms:modified xsi:type="dcterms:W3CDTF">2024-12-02T10:53:00Z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93</vt:lpwstr>
  </property>
  <property fmtid="{D5CDD505-2E9C-101B-9397-08002B2CF9AE}" pid="4" name="Location">
    <vt:lpwstr>Online</vt:lpwstr>
  </property>
  <property fmtid="{D5CDD505-2E9C-101B-9397-08002B2CF9AE}" pid="5" name="Country">
    <vt:lpwstr/>
  </property>
  <property fmtid="{D5CDD505-2E9C-101B-9397-08002B2CF9AE}" pid="6" name="StartDate">
    <vt:lpwstr>14th Sep 2021</vt:lpwstr>
  </property>
  <property fmtid="{D5CDD505-2E9C-101B-9397-08002B2CF9AE}" pid="7" name="EndDate">
    <vt:lpwstr>20th Sep 2021</vt:lpwstr>
  </property>
  <property fmtid="{D5CDD505-2E9C-101B-9397-08002B2CF9AE}" pid="8" name="Tdoc#">
    <vt:lpwstr>SP-210902</vt:lpwstr>
  </property>
  <property fmtid="{D5CDD505-2E9C-101B-9397-08002B2CF9AE}" pid="9" name="CrpackTitle">
    <vt:lpwstr>CRs to 23.502: 5GS_Ph1 (Rel-15) and mirror CRs</vt:lpwstr>
  </property>
  <property fmtid="{D5CDD505-2E9C-101B-9397-08002B2CF9AE}" pid="10" name="Agenda#">
    <vt:lpwstr>15</vt:lpwstr>
  </property>
  <property fmtid="{D5CDD505-2E9C-101B-9397-08002B2CF9AE}" pid="11" name="Source">
    <vt:lpwstr>SA WG2</vt:lpwstr>
  </property>
</Properties>
</file>